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r>
        <w:drawing>
          <wp:inline distT="114300" distB="114300" distL="114300" distR="114300">
            <wp:extent cx="2809875" cy="1494790"/>
            <wp:effectExtent l="0" t="0" r="0" b="0"/>
            <wp:docPr id="11" name="image2.jpg"/>
            <wp:cNvGraphicFramePr/>
            <a:graphic xmlns:a="http://schemas.openxmlformats.org/drawingml/2006/main">
              <a:graphicData uri="http://schemas.openxmlformats.org/drawingml/2006/picture">
                <pic:pic xmlns:pic="http://schemas.openxmlformats.org/drawingml/2006/picture">
                  <pic:nvPicPr>
                    <pic:cNvPr id="11" name="image2.jpg"/>
                    <pic:cNvPicPr preferRelativeResize="0"/>
                  </pic:nvPicPr>
                  <pic:blipFill>
                    <a:blip r:embed="rId8"/>
                    <a:srcRect/>
                    <a:stretch>
                      <a:fillRect/>
                    </a:stretch>
                  </pic:blipFill>
                  <pic:spPr>
                    <a:xfrm>
                      <a:off x="0" y="0"/>
                      <a:ext cx="2809875" cy="1495163"/>
                    </a:xfrm>
                    <a:prstGeom prst="rect">
                      <a:avLst/>
                    </a:prstGeom>
                  </pic:spPr>
                </pic:pic>
              </a:graphicData>
            </a:graphic>
          </wp:inline>
        </w:drawing>
      </w:r>
    </w:p>
    <w:p>
      <w:pPr>
        <w:jc w:val="center"/>
      </w:pPr>
    </w:p>
    <w:p>
      <w:pPr>
        <w:jc w:val="center"/>
      </w:pPr>
    </w:p>
    <w:p>
      <w:pPr>
        <w:jc w:val="center"/>
      </w:pPr>
    </w:p>
    <w:p>
      <w:pPr>
        <w:jc w:val="center"/>
      </w:pPr>
    </w:p>
    <w:p>
      <w:pPr>
        <w:jc w:val="center"/>
      </w:pPr>
    </w:p>
    <w:p>
      <w:pPr>
        <w:jc w:val="center"/>
      </w:pPr>
    </w:p>
    <w:tbl>
      <w:tblPr>
        <w:tblStyle w:val="15"/>
        <w:tblW w:w="9029"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jc w:val="center"/>
        </w:trPr>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color w:val="666666"/>
                <w:sz w:val="72"/>
                <w:szCs w:val="72"/>
              </w:rPr>
            </w:pPr>
            <w:r>
              <w:rPr>
                <w:b/>
                <w:color w:val="666666"/>
                <w:sz w:val="72"/>
                <w:szCs w:val="72"/>
                <w:rtl w:val="0"/>
              </w:rPr>
              <w:t xml:space="preserve">Actividad: </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rPr>
                <w:b/>
                <w:color w:val="666666"/>
                <w:sz w:val="72"/>
                <w:szCs w:val="72"/>
              </w:rPr>
            </w:pPr>
            <w:r>
              <w:rPr>
                <w:b/>
                <w:color w:val="666666"/>
                <w:sz w:val="72"/>
                <w:szCs w:val="72"/>
                <w:rtl w:val="0"/>
              </w:rPr>
              <w:t>La Tribu (Seth Godin)</w:t>
            </w:r>
          </w:p>
        </w:tc>
      </w:tr>
    </w:tbl>
    <w:p/>
    <w:sdt>
      <w:sdtPr>
        <w:id w:val="0"/>
      </w:sdtPr>
      <w:sdtContent>
        <w:p>
          <w:pPr>
            <w:tabs>
              <w:tab w:val="right" w:pos="9025"/>
            </w:tabs>
            <w:spacing w:before="80" w:line="240" w:lineRule="auto"/>
            <w:ind w:left="0" w:firstLine="0"/>
          </w:pPr>
          <w:r>
            <w:fldChar w:fldCharType="begin"/>
          </w:r>
          <w:r>
            <w:instrText xml:space="preserve"> TOC \h \u \z </w:instrText>
          </w:r>
          <w:r>
            <w:fldChar w:fldCharType="separate"/>
          </w:r>
          <w:r>
            <w:fldChar w:fldCharType="begin"/>
          </w:r>
          <w:r>
            <w:instrText xml:space="preserve"> HYPERLINK \l "_b4q7vmlu8l9a" \h </w:instrText>
          </w:r>
          <w:r>
            <w:fldChar w:fldCharType="separate"/>
          </w:r>
          <w:r>
            <w:rPr>
              <w:b/>
              <w:rtl w:val="0"/>
            </w:rPr>
            <w:t>Follow the leader: Seth Godin</w:t>
          </w:r>
          <w:r>
            <w:rPr>
              <w:b/>
              <w:rtl w:val="0"/>
            </w:rPr>
            <w:fldChar w:fldCharType="end"/>
          </w:r>
          <w:r>
            <w:rPr>
              <w:b/>
              <w:rtl w:val="0"/>
            </w:rPr>
            <w:tab/>
          </w:r>
          <w:r>
            <w:fldChar w:fldCharType="begin"/>
          </w:r>
          <w:r>
            <w:instrText xml:space="preserve"> PAGEREF _b4q7vmlu8l9a \h </w:instrText>
          </w:r>
          <w:r>
            <w:fldChar w:fldCharType="separate"/>
          </w:r>
          <w:r>
            <w:rPr>
              <w:b/>
              <w:rtl w:val="0"/>
            </w:rPr>
            <w:t>2</w:t>
          </w:r>
          <w:r>
            <w:fldChar w:fldCharType="end"/>
          </w:r>
        </w:p>
        <w:p>
          <w:pPr>
            <w:tabs>
              <w:tab w:val="right" w:pos="9025"/>
            </w:tabs>
            <w:spacing w:before="200" w:line="240" w:lineRule="auto"/>
            <w:ind w:left="0" w:firstLine="0"/>
          </w:pPr>
          <w:r>
            <w:fldChar w:fldCharType="begin"/>
          </w:r>
          <w:r>
            <w:instrText xml:space="preserve"> HYPERLINK \l "_hjlhwws89s6w" \h </w:instrText>
          </w:r>
          <w:r>
            <w:fldChar w:fldCharType="separate"/>
          </w:r>
          <w:r>
            <w:rPr>
              <w:b/>
              <w:rtl w:val="0"/>
            </w:rPr>
            <w:t>De la tribu a la presencia digital</w:t>
          </w:r>
          <w:r>
            <w:rPr>
              <w:b/>
              <w:rtl w:val="0"/>
            </w:rPr>
            <w:fldChar w:fldCharType="end"/>
          </w:r>
          <w:r>
            <w:rPr>
              <w:b/>
              <w:rtl w:val="0"/>
            </w:rPr>
            <w:tab/>
          </w:r>
          <w:r>
            <w:fldChar w:fldCharType="begin"/>
          </w:r>
          <w:r>
            <w:instrText xml:space="preserve"> PAGEREF _hjlhwws89s6w \h </w:instrText>
          </w:r>
          <w:r>
            <w:fldChar w:fldCharType="separate"/>
          </w:r>
          <w:r>
            <w:rPr>
              <w:b/>
              <w:rtl w:val="0"/>
            </w:rPr>
            <w:t>3</w:t>
          </w:r>
          <w:r>
            <w:fldChar w:fldCharType="end"/>
          </w:r>
        </w:p>
        <w:p>
          <w:pPr>
            <w:tabs>
              <w:tab w:val="right" w:pos="9025"/>
            </w:tabs>
            <w:spacing w:before="200" w:line="240" w:lineRule="auto"/>
            <w:ind w:left="0" w:firstLine="0"/>
          </w:pPr>
          <w:r>
            <w:fldChar w:fldCharType="begin"/>
          </w:r>
          <w:r>
            <w:instrText xml:space="preserve"> HYPERLINK \l "_yndw4mnz1e9f" \h </w:instrText>
          </w:r>
          <w:r>
            <w:fldChar w:fldCharType="separate"/>
          </w:r>
          <w:r>
            <w:rPr>
              <w:b/>
              <w:rtl w:val="0"/>
            </w:rPr>
            <w:t>¿A qué se dedican las tribus?</w:t>
          </w:r>
          <w:r>
            <w:rPr>
              <w:b/>
              <w:rtl w:val="0"/>
            </w:rPr>
            <w:fldChar w:fldCharType="end"/>
          </w:r>
          <w:r>
            <w:rPr>
              <w:b/>
              <w:rtl w:val="0"/>
            </w:rPr>
            <w:tab/>
          </w:r>
          <w:r>
            <w:fldChar w:fldCharType="begin"/>
          </w:r>
          <w:r>
            <w:instrText xml:space="preserve"> PAGEREF _yndw4mnz1e9f \h </w:instrText>
          </w:r>
          <w:r>
            <w:fldChar w:fldCharType="separate"/>
          </w:r>
          <w:r>
            <w:rPr>
              <w:b/>
              <w:rtl w:val="0"/>
            </w:rPr>
            <w:t>4</w:t>
          </w:r>
          <w:r>
            <w:fldChar w:fldCharType="end"/>
          </w:r>
        </w:p>
        <w:p>
          <w:pPr>
            <w:tabs>
              <w:tab w:val="right" w:pos="9025"/>
            </w:tabs>
            <w:spacing w:before="200" w:after="80" w:line="240" w:lineRule="auto"/>
            <w:ind w:left="0" w:firstLine="0"/>
          </w:pPr>
          <w:r>
            <w:fldChar w:fldCharType="begin"/>
          </w:r>
          <w:r>
            <w:instrText xml:space="preserve"> HYPERLINK \l "_m355bia1z68a" \h </w:instrText>
          </w:r>
          <w:r>
            <w:fldChar w:fldCharType="separate"/>
          </w:r>
          <w:r>
            <w:rPr>
              <w:b/>
              <w:rtl w:val="0"/>
            </w:rPr>
            <w:t>La tribu..., mi tribu...</w:t>
          </w:r>
          <w:r>
            <w:rPr>
              <w:b/>
              <w:rtl w:val="0"/>
            </w:rPr>
            <w:fldChar w:fldCharType="end"/>
          </w:r>
          <w:r>
            <w:rPr>
              <w:b/>
              <w:rtl w:val="0"/>
            </w:rPr>
            <w:tab/>
          </w:r>
          <w:r>
            <w:fldChar w:fldCharType="begin"/>
          </w:r>
          <w:r>
            <w:instrText xml:space="preserve"> PAGEREF _m355bia1z68a \h </w:instrText>
          </w:r>
          <w:r>
            <w:fldChar w:fldCharType="separate"/>
          </w:r>
          <w:r>
            <w:rPr>
              <w:b/>
              <w:rtl w:val="0"/>
            </w:rPr>
            <w:t>7</w:t>
          </w:r>
          <w:r>
            <w:fldChar w:fldCharType="end"/>
          </w:r>
          <w:r>
            <w:fldChar w:fldCharType="end"/>
          </w:r>
        </w:p>
      </w:sdtContent>
    </w:sdt>
    <w:p/>
    <w:p/>
    <w:p/>
    <w:p/>
    <w:p/>
    <w:p/>
    <w:p/>
    <w:p/>
    <w:p/>
    <w:p/>
    <w:p>
      <w:pPr>
        <w:spacing w:line="240" w:lineRule="auto"/>
      </w:pPr>
    </w:p>
    <w:p>
      <w:pPr>
        <w:pStyle w:val="2"/>
        <w:numPr>
          <w:ilvl w:val="0"/>
          <w:numId w:val="1"/>
        </w:numPr>
        <w:ind w:left="720" w:hanging="360"/>
        <w:jc w:val="left"/>
      </w:pPr>
      <w:bookmarkStart w:id="0" w:name="_b4q7vmlu8l9a" w:colFirst="0" w:colLast="0"/>
      <w:bookmarkEnd w:id="0"/>
      <w:r>
        <w:rPr>
          <w:rtl w:val="0"/>
        </w:rPr>
        <w:t>Follow the leader: Seth Godin</w:t>
      </w:r>
    </w:p>
    <w:p>
      <w:r>
        <w:rPr>
          <w:rtl w:val="0"/>
        </w:rPr>
        <w:t>En el apartado anterior hemos visto cómo , a la que queremos llegar (a ser posible alcanzando el 100% de la red) se le llama tribu, y toda tribu necesita ser liderada.</w:t>
      </w:r>
    </w:p>
    <w:p>
      <w:r>
        <w:rPr>
          <w:rtl w:val="0"/>
        </w:rPr>
        <w:t>Para entender mejor el concepto de tribu, visualizar el vídeo “The tribes we lead” de Seth Godin (</w:t>
      </w:r>
      <w:r>
        <w:fldChar w:fldCharType="begin"/>
      </w:r>
      <w:r>
        <w:instrText xml:space="preserve"> HYPERLINK "http://www.sethgodin.com" \h </w:instrText>
      </w:r>
      <w:r>
        <w:fldChar w:fldCharType="separate"/>
      </w:r>
      <w:r>
        <w:rPr>
          <w:color w:val="1155CC"/>
          <w:u w:val="single"/>
          <w:rtl w:val="0"/>
        </w:rPr>
        <w:t>www.sethgodin.com</w:t>
      </w:r>
      <w:r>
        <w:rPr>
          <w:color w:val="1155CC"/>
          <w:u w:val="single"/>
          <w:rtl w:val="0"/>
        </w:rPr>
        <w:fldChar w:fldCharType="end"/>
      </w:r>
      <w:r>
        <w:rPr>
          <w:rtl w:val="0"/>
        </w:rPr>
        <w:t>), Puedes localizar el vídeo en TED (</w:t>
      </w:r>
      <w:r>
        <w:fldChar w:fldCharType="begin"/>
      </w:r>
      <w:r>
        <w:instrText xml:space="preserve"> HYPERLINK "http://www.ted.com" \h </w:instrText>
      </w:r>
      <w:r>
        <w:fldChar w:fldCharType="separate"/>
      </w:r>
      <w:r>
        <w:rPr>
          <w:color w:val="1155CC"/>
          <w:u w:val="single"/>
          <w:rtl w:val="0"/>
        </w:rPr>
        <w:t>www.ted.com</w:t>
      </w:r>
      <w:r>
        <w:rPr>
          <w:color w:val="1155CC"/>
          <w:u w:val="single"/>
          <w:rtl w:val="0"/>
        </w:rPr>
        <w:fldChar w:fldCharType="end"/>
      </w:r>
      <w:r>
        <w:rPr>
          <w:rtl w:val="0"/>
        </w:rPr>
        <w:t xml:space="preserve">) o en este enlace: </w:t>
      </w:r>
      <w:r>
        <w:fldChar w:fldCharType="begin"/>
      </w:r>
      <w:r>
        <w:instrText xml:space="preserve"> HYPERLINK "https://www.ted.com/talks/seth_godin_on_the_tribes_we_lead" \h </w:instrText>
      </w:r>
      <w:r>
        <w:fldChar w:fldCharType="separate"/>
      </w:r>
      <w:r>
        <w:rPr>
          <w:color w:val="1155CC"/>
          <w:u w:val="single"/>
          <w:rtl w:val="0"/>
        </w:rPr>
        <w:t>https://www.ted.com/talks/seth_godin_on_the_tribes_we_lead</w:t>
      </w:r>
      <w:r>
        <w:rPr>
          <w:color w:val="1155CC"/>
          <w:u w:val="single"/>
          <w:rtl w:val="0"/>
        </w:rPr>
        <w:fldChar w:fldCharType="end"/>
      </w:r>
      <w:r>
        <w:rPr>
          <w:rtl w:val="0"/>
        </w:rPr>
        <w:t xml:space="preserve"> (se pueden escoger los subtítulos en el idioma en que te sientas mejor)</w:t>
      </w:r>
    </w:p>
    <w:p/>
    <w:p>
      <w:r>
        <w:drawing>
          <wp:inline distT="114300" distB="114300" distL="114300" distR="114300">
            <wp:extent cx="5734050" cy="4013200"/>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2" name="image15.png"/>
                    <pic:cNvPicPr preferRelativeResize="0"/>
                  </pic:nvPicPr>
                  <pic:blipFill>
                    <a:blip r:embed="rId9"/>
                    <a:srcRect/>
                    <a:stretch>
                      <a:fillRect/>
                    </a:stretch>
                  </pic:blipFill>
                  <pic:spPr>
                    <a:xfrm>
                      <a:off x="0" y="0"/>
                      <a:ext cx="5734050" cy="4013200"/>
                    </a:xfrm>
                    <a:prstGeom prst="rect">
                      <a:avLst/>
                    </a:prstGeom>
                  </pic:spPr>
                </pic:pic>
              </a:graphicData>
            </a:graphic>
          </wp:inline>
        </w:drawing>
      </w:r>
    </w:p>
    <w:p/>
    <w:p>
      <w:pPr>
        <w:numPr>
          <w:ilvl w:val="0"/>
          <w:numId w:val="2"/>
        </w:numPr>
        <w:ind w:left="255" w:hanging="285"/>
        <w:rPr>
          <w:rFonts w:ascii="Arial" w:hAnsi="Arial" w:eastAsia="Arial" w:cs="Arial"/>
          <w:color w:val="0000FF"/>
          <w:sz w:val="22"/>
          <w:szCs w:val="22"/>
        </w:rPr>
      </w:pPr>
      <w:r>
        <w:rPr>
          <w:color w:val="0000FF"/>
          <w:rtl w:val="0"/>
        </w:rPr>
        <w:t>Anota en el siguiente recuadro aquellas frases del vídeo de Seth Godin que justifican porqué debemos buscar una tribu a la que liderar.</w:t>
      </w:r>
    </w:p>
    <w:tbl>
      <w:tblPr>
        <w:tblStyle w:val="17"/>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26"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numPr>
                <w:ilvl w:val="0"/>
                <w:numId w:val="3"/>
              </w:numPr>
              <w:spacing w:line="240" w:lineRule="auto"/>
              <w:ind w:firstLine="110" w:firstLineChars="50"/>
              <w:jc w:val="left"/>
              <w:rPr>
                <w:rFonts w:hint="eastAsia"/>
              </w:rPr>
            </w:pPr>
            <w:r>
              <w:rPr>
                <w:rFonts w:hint="eastAsia"/>
              </w:rPr>
              <w:t>Para poder desafiar el estado actual, necesitan este tipo de liderazgo, que hará la vida diferente.</w:t>
            </w:r>
          </w:p>
          <w:p>
            <w:pPr>
              <w:widowControl w:val="0"/>
              <w:numPr>
                <w:ilvl w:val="0"/>
                <w:numId w:val="3"/>
              </w:numPr>
              <w:spacing w:line="240" w:lineRule="auto"/>
              <w:ind w:firstLine="110" w:firstLineChars="50"/>
              <w:jc w:val="left"/>
              <w:rPr>
                <w:rFonts w:hint="eastAsia"/>
              </w:rPr>
            </w:pPr>
            <w:r>
              <w:rPr>
                <w:rFonts w:hint="eastAsia"/>
              </w:rPr>
              <w:t>Debido a que todos los líderes son carismáticos, se dedican a la tribu y al mismo tiempo permiten que otros miembros de la tribu tengan más sentido de misión en su trabajo.</w:t>
            </w:r>
          </w:p>
          <w:p>
            <w:pPr>
              <w:widowControl w:val="0"/>
              <w:numPr>
                <w:ilvl w:val="0"/>
                <w:numId w:val="3"/>
              </w:numPr>
              <w:spacing w:line="240" w:lineRule="auto"/>
              <w:ind w:firstLine="110" w:firstLineChars="50"/>
              <w:jc w:val="left"/>
              <w:rPr>
                <w:rFonts w:hint="eastAsia"/>
              </w:rPr>
            </w:pPr>
            <w:r>
              <w:rPr>
                <w:rFonts w:hint="eastAsia"/>
              </w:rPr>
              <w:t>Es capaz de conectar a personas con pasatiempos comunes y luego crear un pequeño equipo de varios intereses, es organizado y disciplinado.</w:t>
            </w:r>
          </w:p>
          <w:p>
            <w:pPr>
              <w:widowControl w:val="0"/>
              <w:numPr>
                <w:ilvl w:val="0"/>
                <w:numId w:val="3"/>
              </w:numPr>
              <w:spacing w:line="240" w:lineRule="auto"/>
              <w:ind w:firstLine="110" w:firstLineChars="50"/>
              <w:jc w:val="left"/>
              <w:rPr>
                <w:rFonts w:hint="eastAsia"/>
              </w:rPr>
            </w:pPr>
            <w:r>
              <w:rPr>
                <w:rFonts w:hint="eastAsia"/>
              </w:rPr>
              <w:t>Cambiar nuestro mundo, puede cambiar nuestra política, puede formar alianzas con un gran número de personas y todos se conectarán entre sí.</w:t>
            </w:r>
          </w:p>
        </w:tc>
      </w:tr>
    </w:tbl>
    <w:p/>
    <w:p>
      <w:pPr>
        <w:pStyle w:val="2"/>
        <w:numPr>
          <w:ilvl w:val="0"/>
          <w:numId w:val="1"/>
        </w:numPr>
        <w:ind w:left="720" w:hanging="360"/>
        <w:rPr>
          <w:u w:val="none"/>
        </w:rPr>
      </w:pPr>
      <w:bookmarkStart w:id="1" w:name="_hjlhwws89s6w" w:colFirst="0" w:colLast="0"/>
      <w:bookmarkEnd w:id="1"/>
      <w:r>
        <w:rPr>
          <w:rtl w:val="0"/>
        </w:rPr>
        <w:t>De la tribu a la presencia digital</w:t>
      </w:r>
    </w:p>
    <w:p>
      <w:r>
        <w:rPr>
          <w:rtl w:val="0"/>
        </w:rPr>
        <w:t>Si se desea tener una presencia digital es importante tener en cuenta que la presencia se logra dentro de un colectivo. Ese colectivo puede verse como un conjunto de personas que tienen cierta relación con nosotros, pero no tanta entre ellos. En este caso se trata de seguidores que no están conectados entre ellos. La diversidad de perfiles, y posiblemente de objetivos, entre quienes nos siguen puede ser muy grande. Consecuentemente, los puntos en común entre nuestros seguidores no serán una de sus características principales.</w:t>
      </w:r>
    </w:p>
    <w:tbl>
      <w:tblPr>
        <w:tblStyle w:val="18"/>
        <w:tblW w:w="9030" w:type="dxa"/>
        <w:tblInd w:w="0" w:type="dxa"/>
        <w:tblLayout w:type="fixed"/>
        <w:tblCellMar>
          <w:top w:w="100" w:type="dxa"/>
          <w:left w:w="100" w:type="dxa"/>
          <w:bottom w:w="100" w:type="dxa"/>
          <w:right w:w="100" w:type="dxa"/>
        </w:tblCellMar>
      </w:tblPr>
      <w:tblGrid>
        <w:gridCol w:w="3010"/>
        <w:gridCol w:w="3010"/>
        <w:gridCol w:w="3010"/>
      </w:tblGrid>
      <w:tr>
        <w:tc>
          <w:tcPr>
            <w:tcBorders>
              <w:top w:val="nil"/>
              <w:left w:val="nil"/>
              <w:bottom w:val="nil"/>
              <w:right w:val="nil"/>
            </w:tcBorders>
            <w:shd w:val="clear" w:color="auto" w:fill="auto"/>
            <w:tcMar>
              <w:top w:w="100" w:type="dxa"/>
              <w:left w:w="100" w:type="dxa"/>
              <w:bottom w:w="100" w:type="dxa"/>
              <w:right w:w="100" w:type="dxa"/>
            </w:tcMar>
            <w:vAlign w:val="top"/>
          </w:tcPr>
          <w:p>
            <w:pPr>
              <w:jc w:val="center"/>
            </w:pPr>
            <w:r>
              <w:drawing>
                <wp:inline distT="114300" distB="114300" distL="114300" distR="114300">
                  <wp:extent cx="1505585" cy="1318895"/>
                  <wp:effectExtent l="0" t="0" r="0" b="0"/>
                  <wp:docPr id="1" name="image8.jpg"/>
                  <wp:cNvGraphicFramePr/>
                  <a:graphic xmlns:a="http://schemas.openxmlformats.org/drawingml/2006/main">
                    <a:graphicData uri="http://schemas.openxmlformats.org/drawingml/2006/picture">
                      <pic:pic xmlns:pic="http://schemas.openxmlformats.org/drawingml/2006/picture">
                        <pic:nvPicPr>
                          <pic:cNvPr id="1" name="image8.jpg"/>
                          <pic:cNvPicPr preferRelativeResize="0"/>
                        </pic:nvPicPr>
                        <pic:blipFill>
                          <a:blip r:embed="rId10"/>
                          <a:srcRect/>
                          <a:stretch>
                            <a:fillRect/>
                          </a:stretch>
                        </pic:blipFill>
                        <pic:spPr>
                          <a:xfrm>
                            <a:off x="0" y="0"/>
                            <a:ext cx="1506101" cy="1319213"/>
                          </a:xfrm>
                          <a:prstGeom prst="rect">
                            <a:avLst/>
                          </a:prstGeom>
                        </pic:spPr>
                      </pic:pic>
                    </a:graphicData>
                  </a:graphic>
                </wp:inline>
              </w:drawing>
            </w:r>
          </w:p>
          <w:p>
            <w:pPr>
              <w:jc w:val="center"/>
            </w:pPr>
            <w:r>
              <w:rPr>
                <w:i/>
                <w:sz w:val="20"/>
                <w:szCs w:val="20"/>
                <w:rtl w:val="0"/>
              </w:rPr>
              <w:t>Si enviamos mensajes distintos a distintos perfiles, es difícil que tengamos una presencia digital coherente.</w:t>
            </w:r>
          </w:p>
        </w:tc>
        <w:tc>
          <w:tcPr>
            <w:tcBorders>
              <w:top w:val="nil"/>
              <w:left w:val="nil"/>
              <w:bottom w:val="nil"/>
              <w:right w:val="nil"/>
            </w:tcBorders>
            <w:shd w:val="clear" w:color="auto" w:fill="auto"/>
            <w:tcMar>
              <w:top w:w="100" w:type="dxa"/>
              <w:left w:w="100" w:type="dxa"/>
              <w:bottom w:w="100" w:type="dxa"/>
              <w:right w:w="100" w:type="dxa"/>
            </w:tcMar>
            <w:vAlign w:val="top"/>
          </w:tcPr>
          <w:p>
            <w:pPr>
              <w:jc w:val="center"/>
            </w:pPr>
            <w:r>
              <w:drawing>
                <wp:inline distT="114300" distB="114300" distL="114300" distR="114300">
                  <wp:extent cx="1661795" cy="1290320"/>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9" name="image5.jpg"/>
                          <pic:cNvPicPr preferRelativeResize="0"/>
                        </pic:nvPicPr>
                        <pic:blipFill>
                          <a:blip r:embed="rId11"/>
                          <a:srcRect/>
                          <a:stretch>
                            <a:fillRect/>
                          </a:stretch>
                        </pic:blipFill>
                        <pic:spPr>
                          <a:xfrm>
                            <a:off x="0" y="0"/>
                            <a:ext cx="1662341" cy="1290638"/>
                          </a:xfrm>
                          <a:prstGeom prst="rect">
                            <a:avLst/>
                          </a:prstGeom>
                        </pic:spPr>
                      </pic:pic>
                    </a:graphicData>
                  </a:graphic>
                </wp:inline>
              </w:drawing>
            </w:r>
          </w:p>
          <w:p>
            <w:pPr>
              <w:jc w:val="center"/>
            </w:pPr>
            <w:r>
              <w:rPr>
                <w:i/>
                <w:sz w:val="20"/>
                <w:szCs w:val="20"/>
                <w:rtl w:val="0"/>
              </w:rPr>
              <w:t>Al enviar mensajes a la misma audiencia, es posible llegar a más personas.</w:t>
            </w:r>
          </w:p>
        </w:tc>
        <w:tc>
          <w:tcPr>
            <w:tcBorders>
              <w:top w:val="nil"/>
              <w:left w:val="nil"/>
              <w:bottom w:val="nil"/>
              <w:right w:val="nil"/>
            </w:tcBorders>
            <w:shd w:val="clear" w:color="auto" w:fill="auto"/>
            <w:tcMar>
              <w:top w:w="100" w:type="dxa"/>
              <w:left w:w="100" w:type="dxa"/>
              <w:bottom w:w="100" w:type="dxa"/>
              <w:right w:w="100" w:type="dxa"/>
            </w:tcMar>
            <w:vAlign w:val="top"/>
          </w:tcPr>
          <w:p>
            <w:pPr>
              <w:jc w:val="center"/>
            </w:pPr>
            <w:r>
              <w:drawing>
                <wp:inline distT="114300" distB="114300" distL="114300" distR="114300">
                  <wp:extent cx="1543050" cy="1261745"/>
                  <wp:effectExtent l="0" t="0" r="0" b="0"/>
                  <wp:docPr id="7" name="image7.jpg"/>
                  <wp:cNvGraphicFramePr/>
                  <a:graphic xmlns:a="http://schemas.openxmlformats.org/drawingml/2006/main">
                    <a:graphicData uri="http://schemas.openxmlformats.org/drawingml/2006/picture">
                      <pic:pic xmlns:pic="http://schemas.openxmlformats.org/drawingml/2006/picture">
                        <pic:nvPicPr>
                          <pic:cNvPr id="7" name="image7.jpg"/>
                          <pic:cNvPicPr preferRelativeResize="0"/>
                        </pic:nvPicPr>
                        <pic:blipFill>
                          <a:blip r:embed="rId12"/>
                          <a:srcRect/>
                          <a:stretch>
                            <a:fillRect/>
                          </a:stretch>
                        </pic:blipFill>
                        <pic:spPr>
                          <a:xfrm>
                            <a:off x="0" y="0"/>
                            <a:ext cx="1543680" cy="1262063"/>
                          </a:xfrm>
                          <a:prstGeom prst="rect">
                            <a:avLst/>
                          </a:prstGeom>
                        </pic:spPr>
                      </pic:pic>
                    </a:graphicData>
                  </a:graphic>
                </wp:inline>
              </w:drawing>
            </w:r>
          </w:p>
          <w:p>
            <w:pPr>
              <w:jc w:val="center"/>
              <w:rPr>
                <w:i/>
                <w:sz w:val="20"/>
                <w:szCs w:val="20"/>
              </w:rPr>
            </w:pPr>
            <w:r>
              <w:rPr>
                <w:i/>
                <w:sz w:val="20"/>
                <w:szCs w:val="20"/>
                <w:rtl w:val="0"/>
              </w:rPr>
              <w:t>Si la red está conectada, es muy probable que entre las personas difundan nuestros mensajes con más facilidad.</w:t>
            </w:r>
          </w:p>
        </w:tc>
      </w:tr>
    </w:tbl>
    <w:p>
      <w:pPr>
        <w:keepNext w:val="0"/>
        <w:keepLines w:val="0"/>
        <w:widowControl/>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0" w:right="0" w:firstLine="0"/>
        <w:jc w:val="both"/>
      </w:pPr>
      <w:r>
        <w:rPr>
          <w:rtl w:val="0"/>
        </w:rPr>
        <w:t>Sin embargo, si nuestros seguidores tienen muchos puntos en común, especialmente objetivos similares, pueden formar una red cohesionada. Cuando  se envía un mensaje de interés para la red, aunque ésta sea menor, el mensaje llegará a más personas.</w:t>
      </w:r>
    </w:p>
    <w:p/>
    <w:p>
      <w:pPr>
        <w:jc w:val="center"/>
      </w:pPr>
      <w:r>
        <w:drawing>
          <wp:inline distT="114300" distB="114300" distL="114300" distR="114300">
            <wp:extent cx="2814320" cy="1619250"/>
            <wp:effectExtent l="0" t="0" r="0" b="0"/>
            <wp:docPr id="6" name="image14.png"/>
            <wp:cNvGraphicFramePr/>
            <a:graphic xmlns:a="http://schemas.openxmlformats.org/drawingml/2006/main">
              <a:graphicData uri="http://schemas.openxmlformats.org/drawingml/2006/picture">
                <pic:pic xmlns:pic="http://schemas.openxmlformats.org/drawingml/2006/picture">
                  <pic:nvPicPr>
                    <pic:cNvPr id="6" name="image14.png"/>
                    <pic:cNvPicPr preferRelativeResize="0"/>
                  </pic:nvPicPr>
                  <pic:blipFill>
                    <a:blip r:embed="rId13"/>
                    <a:srcRect/>
                    <a:stretch>
                      <a:fillRect/>
                    </a:stretch>
                  </pic:blipFill>
                  <pic:spPr>
                    <a:xfrm>
                      <a:off x="0" y="0"/>
                      <a:ext cx="2814638" cy="1619264"/>
                    </a:xfrm>
                    <a:prstGeom prst="rect">
                      <a:avLst/>
                    </a:prstGeom>
                  </pic:spPr>
                </pic:pic>
              </a:graphicData>
            </a:graphic>
          </wp:inline>
        </w:drawing>
      </w:r>
    </w:p>
    <w:p>
      <w:pPr>
        <w:jc w:val="center"/>
        <w:rPr>
          <w:i/>
          <w:sz w:val="20"/>
          <w:szCs w:val="20"/>
        </w:rPr>
      </w:pPr>
      <w:r>
        <w:rPr>
          <w:i/>
          <w:sz w:val="20"/>
          <w:szCs w:val="20"/>
          <w:rtl w:val="0"/>
        </w:rPr>
        <w:t>Los Minions (traducido: súbditos, adláteres, ...) son un ejemplo de tribu que necesita un líder.</w:t>
      </w:r>
    </w:p>
    <w:p/>
    <w:p>
      <w:pPr>
        <w:numPr>
          <w:ilvl w:val="0"/>
          <w:numId w:val="2"/>
        </w:numPr>
        <w:ind w:left="255" w:hanging="285"/>
        <w:rPr>
          <w:color w:val="0000FF"/>
        </w:rPr>
      </w:pPr>
      <w:r>
        <w:rPr>
          <w:color w:val="0000FF"/>
          <w:rtl w:val="0"/>
        </w:rPr>
        <w:t>Determinar algunas de las posibles tribus que se podrían alcanzar (partir de aficiones que tengas, de productos que consumas habitualmente, etc.</w:t>
      </w:r>
    </w:p>
    <w:tbl>
      <w:tblPr>
        <w:tblStyle w:val="19"/>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rPr>
          <w:trHeight w:val="2259"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numPr>
                <w:numId w:val="0"/>
              </w:numPr>
              <w:spacing w:line="240" w:lineRule="auto"/>
              <w:jc w:val="left"/>
              <w:rPr>
                <w:rFonts w:hint="eastAsia"/>
                <w:sz w:val="28"/>
                <w:szCs w:val="28"/>
              </w:rPr>
            </w:pPr>
            <w:r>
              <w:rPr>
                <w:rFonts w:hint="eastAsia"/>
                <w:sz w:val="28"/>
                <w:szCs w:val="28"/>
              </w:rPr>
              <w:t>1</w:t>
            </w:r>
            <w:r>
              <w:rPr>
                <w:rFonts w:hint="eastAsia"/>
                <w:sz w:val="28"/>
                <w:szCs w:val="28"/>
                <w:lang w:val="en-US" w:eastAsia="zh-Hans"/>
              </w:rPr>
              <w:t>.</w:t>
            </w:r>
            <w:r>
              <w:rPr>
                <w:rFonts w:hint="default"/>
                <w:sz w:val="28"/>
                <w:szCs w:val="28"/>
                <w:lang w:eastAsia="zh-Hans"/>
              </w:rPr>
              <w:t>C</w:t>
            </w:r>
            <w:r>
              <w:rPr>
                <w:rFonts w:hint="eastAsia"/>
                <w:sz w:val="28"/>
                <w:szCs w:val="28"/>
                <w:lang w:val="en-US" w:eastAsia="zh-CN"/>
              </w:rPr>
              <w:t>atolicismo</w:t>
            </w:r>
          </w:p>
          <w:p>
            <w:pPr>
              <w:widowControl w:val="0"/>
              <w:spacing w:line="240" w:lineRule="auto"/>
              <w:jc w:val="left"/>
              <w:rPr>
                <w:rFonts w:hint="eastAsia"/>
                <w:sz w:val="28"/>
                <w:szCs w:val="28"/>
              </w:rPr>
            </w:pPr>
            <w:r>
              <w:rPr>
                <w:rFonts w:hint="eastAsia"/>
                <w:sz w:val="28"/>
                <w:szCs w:val="28"/>
              </w:rPr>
              <w:t>2.Taekwondo</w:t>
            </w:r>
          </w:p>
          <w:p>
            <w:pPr>
              <w:widowControl w:val="0"/>
              <w:spacing w:line="240" w:lineRule="auto"/>
              <w:jc w:val="left"/>
              <w:rPr>
                <w:rFonts w:hint="default"/>
                <w:sz w:val="28"/>
                <w:szCs w:val="28"/>
              </w:rPr>
            </w:pPr>
            <w:r>
              <w:rPr>
                <w:rFonts w:hint="default"/>
                <w:sz w:val="28"/>
                <w:szCs w:val="28"/>
              </w:rPr>
              <w:t>3.Equipo de fotografía</w:t>
            </w:r>
          </w:p>
          <w:p>
            <w:pPr>
              <w:widowControl w:val="0"/>
              <w:spacing w:line="240" w:lineRule="auto"/>
              <w:jc w:val="left"/>
              <w:rPr>
                <w:rFonts w:hint="eastAsia"/>
                <w:sz w:val="28"/>
                <w:szCs w:val="28"/>
                <w:lang w:val="en-US" w:eastAsia="zh-Hans"/>
              </w:rPr>
            </w:pPr>
            <w:r>
              <w:rPr>
                <w:rFonts w:hint="default"/>
                <w:sz w:val="28"/>
                <w:szCs w:val="28"/>
              </w:rPr>
              <w:t>4</w:t>
            </w:r>
            <w:r>
              <w:rPr>
                <w:rFonts w:hint="eastAsia"/>
                <w:sz w:val="28"/>
                <w:szCs w:val="28"/>
                <w:lang w:val="en-US" w:eastAsia="zh-Hans"/>
              </w:rPr>
              <w:t>.Camino de peregrinación</w:t>
            </w:r>
          </w:p>
          <w:p>
            <w:pPr>
              <w:widowControl w:val="0"/>
              <w:spacing w:line="240" w:lineRule="auto"/>
              <w:jc w:val="left"/>
              <w:rPr>
                <w:rFonts w:hint="eastAsia"/>
                <w:sz w:val="28"/>
                <w:szCs w:val="28"/>
                <w:lang w:val="en-US" w:eastAsia="zh-Hans"/>
              </w:rPr>
            </w:pPr>
            <w:r>
              <w:rPr>
                <w:rFonts w:hint="default"/>
                <w:sz w:val="28"/>
                <w:szCs w:val="28"/>
                <w:lang w:eastAsia="zh-Hans"/>
              </w:rPr>
              <w:t>5</w:t>
            </w:r>
            <w:r>
              <w:rPr>
                <w:rFonts w:hint="eastAsia"/>
                <w:sz w:val="28"/>
                <w:szCs w:val="28"/>
                <w:lang w:val="en-US" w:eastAsia="zh-Hans"/>
              </w:rPr>
              <w:t>.</w:t>
            </w:r>
            <w:r>
              <w:rPr>
                <w:rFonts w:hint="default"/>
                <w:sz w:val="28"/>
                <w:szCs w:val="28"/>
                <w:lang w:eastAsia="zh-Hans"/>
              </w:rPr>
              <w:t>G</w:t>
            </w:r>
            <w:r>
              <w:rPr>
                <w:rFonts w:hint="eastAsia"/>
                <w:sz w:val="28"/>
                <w:szCs w:val="28"/>
                <w:lang w:val="en-US" w:eastAsia="zh-Hans"/>
              </w:rPr>
              <w:t>rupo turístico</w:t>
            </w:r>
          </w:p>
          <w:p>
            <w:pPr>
              <w:widowControl w:val="0"/>
              <w:spacing w:line="240" w:lineRule="auto"/>
              <w:jc w:val="left"/>
              <w:rPr>
                <w:rFonts w:hint="eastAsia"/>
                <w:sz w:val="28"/>
                <w:szCs w:val="28"/>
                <w:lang w:eastAsia="zh-Hans"/>
              </w:rPr>
            </w:pPr>
          </w:p>
        </w:tc>
      </w:tr>
    </w:tbl>
    <w:p>
      <w:pPr>
        <w:pStyle w:val="2"/>
        <w:keepNext/>
        <w:keepLines/>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720" w:right="0" w:hanging="360"/>
        <w:jc w:val="left"/>
      </w:pPr>
      <w:bookmarkStart w:id="2" w:name="_yndw4mnz1e9f" w:colFirst="0" w:colLast="0"/>
      <w:bookmarkEnd w:id="2"/>
      <w:r>
        <w:rPr>
          <w:rtl w:val="0"/>
        </w:rPr>
        <w:t>¿A qué se dedican las tribus?</w:t>
      </w:r>
    </w:p>
    <w:p>
      <w:r>
        <w:rPr>
          <w:rtl w:val="0"/>
        </w:rPr>
        <w:t>Una vez conscientes de lo importante que es focalizar a la misma “tribu” y de lo importante que es conectar a los componentes de dicha tribu, debemos definir qué es lo que vamos a transmitir para liderar a dicha tribu. Si queremos liderar una tribu, debemos conocer tres aspectos de nuestra tribu: Misión, visión y (sobretodo) valores. En general se puede considerar que:</w:t>
      </w:r>
    </w:p>
    <w:p>
      <w:pPr>
        <w:numPr>
          <w:ilvl w:val="0"/>
          <w:numId w:val="4"/>
        </w:numPr>
        <w:ind w:left="720" w:hanging="360"/>
        <w:rPr>
          <w:u w:val="none"/>
        </w:rPr>
      </w:pPr>
      <w:r>
        <w:rPr>
          <w:rtl w:val="0"/>
        </w:rPr>
        <w:t>La misión es la razón de ser de una empresa, de una organización, de tu tribu. ¿Qué hace la tribu?¿para quien lo hace?.</w:t>
      </w:r>
    </w:p>
    <w:p>
      <w:pPr>
        <w:numPr>
          <w:ilvl w:val="0"/>
          <w:numId w:val="4"/>
        </w:numPr>
        <w:ind w:left="720" w:hanging="360"/>
        <w:rPr>
          <w:u w:val="none"/>
        </w:rPr>
      </w:pPr>
      <w:r>
        <w:rPr>
          <w:rtl w:val="0"/>
        </w:rPr>
        <w:t>La visión es la situación en la que una empresa, una organización, tu tribu quiere estar en un futuro (medio o largo plazo). ¿Dónde queremos que esté la tribu en el futuro?¿Cuándo queremos que ocurran las cosas a la tribu?</w:t>
      </w:r>
    </w:p>
    <w:p>
      <w:pPr>
        <w:numPr>
          <w:ilvl w:val="0"/>
          <w:numId w:val="4"/>
        </w:numPr>
        <w:ind w:left="720" w:hanging="360"/>
        <w:rPr>
          <w:u w:val="none"/>
        </w:rPr>
      </w:pPr>
      <w:r>
        <w:rPr>
          <w:rtl w:val="0"/>
        </w:rPr>
        <w:t>Los valores son los principios éticos por los que una empresa, una organización, tu tribu va a regirse en la toma de decisiones para llevar a la tribu al punto deseado. ¿Cómo vamos a llegar al punto que la visión nos marca?</w:t>
      </w:r>
    </w:p>
    <w:p/>
    <w:p>
      <w:pPr>
        <w:jc w:val="center"/>
      </w:pPr>
      <w:r>
        <w:drawing>
          <wp:inline distT="114300" distB="114300" distL="114300" distR="114300">
            <wp:extent cx="3371850" cy="1139190"/>
            <wp:effectExtent l="0" t="0" r="0" b="0"/>
            <wp:docPr id="10" name="image9.jpg"/>
            <wp:cNvGraphicFramePr/>
            <a:graphic xmlns:a="http://schemas.openxmlformats.org/drawingml/2006/main">
              <a:graphicData uri="http://schemas.openxmlformats.org/drawingml/2006/picture">
                <pic:pic xmlns:pic="http://schemas.openxmlformats.org/drawingml/2006/picture">
                  <pic:nvPicPr>
                    <pic:cNvPr id="10" name="image9.jpg"/>
                    <pic:cNvPicPr preferRelativeResize="0"/>
                  </pic:nvPicPr>
                  <pic:blipFill>
                    <a:blip r:embed="rId14"/>
                    <a:srcRect/>
                    <a:stretch>
                      <a:fillRect/>
                    </a:stretch>
                  </pic:blipFill>
                  <pic:spPr>
                    <a:xfrm>
                      <a:off x="0" y="0"/>
                      <a:ext cx="3371850" cy="1139242"/>
                    </a:xfrm>
                    <a:prstGeom prst="rect">
                      <a:avLst/>
                    </a:prstGeom>
                  </pic:spPr>
                </pic:pic>
              </a:graphicData>
            </a:graphic>
          </wp:inline>
        </w:drawing>
      </w:r>
    </w:p>
    <w:p>
      <w:pPr>
        <w:jc w:val="center"/>
        <w:rPr>
          <w:i/>
          <w:sz w:val="20"/>
          <w:szCs w:val="20"/>
        </w:rPr>
      </w:pPr>
      <w:r>
        <w:rPr>
          <w:i/>
          <w:sz w:val="20"/>
          <w:szCs w:val="20"/>
          <w:rtl w:val="0"/>
        </w:rPr>
        <w:t xml:space="preserve">Una tribu debe conocer qué hace y con quien lo hace (misión), a dónde debe ir y cuándo debe estar allí (visión) y cómo va </w:t>
      </w:r>
    </w:p>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tl w:val="0"/>
        </w:rPr>
        <w:t>Para conocer mejor estos conceptos, es bueno comprobar cómo las empresas o las organizaciones muestran su misión, su visión y sus valores. Revisaremos los de las siguientes empresas y organizaciones, y los analizaremos.</w:t>
      </w:r>
    </w:p>
    <w:tbl>
      <w:tblPr>
        <w:tblStyle w:val="20"/>
        <w:tblW w:w="9029" w:type="dxa"/>
        <w:tblInd w:w="0" w:type="dxa"/>
        <w:tblLayout w:type="fixed"/>
        <w:tblCellMar>
          <w:top w:w="100" w:type="dxa"/>
          <w:left w:w="100" w:type="dxa"/>
          <w:bottom w:w="100" w:type="dxa"/>
          <w:right w:w="100" w:type="dxa"/>
        </w:tblCellMar>
      </w:tblPr>
      <w:tblGrid>
        <w:gridCol w:w="3009"/>
        <w:gridCol w:w="3009"/>
        <w:gridCol w:w="3009"/>
      </w:tblGrid>
      <w:tr>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fldChar w:fldCharType="begin"/>
            </w:r>
            <w:r>
              <w:instrText xml:space="preserve"> HYPERLINK "https://www.cocacolaespana.es/informacion/vision-mision-valores" \h </w:instrText>
            </w:r>
            <w:r>
              <w:fldChar w:fldCharType="separate"/>
            </w:r>
            <w:r>
              <w:rPr>
                <w:color w:val="1155CC"/>
                <w:u w:val="single"/>
              </w:rPr>
              <w:drawing>
                <wp:inline distT="114300" distB="114300" distL="114300" distR="114300">
                  <wp:extent cx="890270" cy="989330"/>
                  <wp:effectExtent l="0" t="0" r="24130" b="1270"/>
                  <wp:docPr id="13" name="image1.png"/>
                  <wp:cNvGraphicFramePr/>
                  <a:graphic xmlns:a="http://schemas.openxmlformats.org/drawingml/2006/main">
                    <a:graphicData uri="http://schemas.openxmlformats.org/drawingml/2006/picture">
                      <pic:pic xmlns:pic="http://schemas.openxmlformats.org/drawingml/2006/picture">
                        <pic:nvPicPr>
                          <pic:cNvPr id="13" name="image1.png"/>
                          <pic:cNvPicPr preferRelativeResize="0"/>
                        </pic:nvPicPr>
                        <pic:blipFill>
                          <a:blip r:embed="rId15"/>
                          <a:srcRect/>
                          <a:stretch>
                            <a:fillRect/>
                          </a:stretch>
                        </pic:blipFill>
                        <pic:spPr>
                          <a:xfrm>
                            <a:off x="0" y="0"/>
                            <a:ext cx="890588" cy="989542"/>
                          </a:xfrm>
                          <a:prstGeom prst="rect">
                            <a:avLst/>
                          </a:prstGeom>
                        </pic:spPr>
                      </pic:pic>
                    </a:graphicData>
                  </a:graphic>
                </wp:inline>
              </w:drawing>
            </w:r>
            <w:r>
              <w:rPr>
                <w:color w:val="1155CC"/>
                <w:u w:val="single"/>
              </w:rPr>
              <w:fldChar w:fldCharType="end"/>
            </w:r>
          </w:p>
        </w:tc>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fldChar w:fldCharType="begin"/>
            </w:r>
            <w:r>
              <w:instrText xml:space="preserve"> HYPERLINK "https://www.nestle.com.ve/aboutus/vision" \h </w:instrText>
            </w:r>
            <w:r>
              <w:fldChar w:fldCharType="separate"/>
            </w:r>
            <w:r>
              <w:rPr>
                <w:color w:val="1155CC"/>
                <w:u w:val="single"/>
              </w:rPr>
              <w:drawing>
                <wp:inline distT="114300" distB="114300" distL="114300" distR="114300">
                  <wp:extent cx="1123950" cy="1016000"/>
                  <wp:effectExtent l="0" t="0" r="0" b="0"/>
                  <wp:docPr id="15" name="image12.png"/>
                  <wp:cNvGraphicFramePr/>
                  <a:graphic xmlns:a="http://schemas.openxmlformats.org/drawingml/2006/main">
                    <a:graphicData uri="http://schemas.openxmlformats.org/drawingml/2006/picture">
                      <pic:pic xmlns:pic="http://schemas.openxmlformats.org/drawingml/2006/picture">
                        <pic:nvPicPr>
                          <pic:cNvPr id="15" name="image12.png"/>
                          <pic:cNvPicPr preferRelativeResize="0"/>
                        </pic:nvPicPr>
                        <pic:blipFill>
                          <a:blip r:embed="rId16"/>
                          <a:srcRect/>
                          <a:stretch>
                            <a:fillRect/>
                          </a:stretch>
                        </pic:blipFill>
                        <pic:spPr>
                          <a:xfrm>
                            <a:off x="0" y="0"/>
                            <a:ext cx="1123950" cy="1016566"/>
                          </a:xfrm>
                          <a:prstGeom prst="rect">
                            <a:avLst/>
                          </a:prstGeom>
                        </pic:spPr>
                      </pic:pic>
                    </a:graphicData>
                  </a:graphic>
                </wp:inline>
              </w:drawing>
            </w:r>
            <w:r>
              <w:rPr>
                <w:color w:val="1155CC"/>
                <w:u w:val="single"/>
              </w:rPr>
              <w:fldChar w:fldCharType="end"/>
            </w:r>
          </w:p>
        </w:tc>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fldChar w:fldCharType="begin"/>
            </w:r>
            <w:r>
              <w:instrText xml:space="preserve"> HYPERLINK "https://www.iberdrola.com/conocenos/perfil-compania/mision-vision-valores" \h </w:instrText>
            </w:r>
            <w:r>
              <w:fldChar w:fldCharType="separate"/>
            </w:r>
            <w:r>
              <w:rPr>
                <w:color w:val="1155CC"/>
                <w:u w:val="single"/>
              </w:rPr>
              <w:drawing>
                <wp:inline distT="114300" distB="114300" distL="114300" distR="114300">
                  <wp:extent cx="1409700" cy="79057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3" name="image10.png"/>
                          <pic:cNvPicPr preferRelativeResize="0"/>
                        </pic:nvPicPr>
                        <pic:blipFill>
                          <a:blip r:embed="rId17"/>
                          <a:srcRect/>
                          <a:stretch>
                            <a:fillRect/>
                          </a:stretch>
                        </pic:blipFill>
                        <pic:spPr>
                          <a:xfrm>
                            <a:off x="0" y="0"/>
                            <a:ext cx="1409700" cy="790575"/>
                          </a:xfrm>
                          <a:prstGeom prst="rect">
                            <a:avLst/>
                          </a:prstGeom>
                        </pic:spPr>
                      </pic:pic>
                    </a:graphicData>
                  </a:graphic>
                </wp:inline>
              </w:drawing>
            </w:r>
            <w:r>
              <w:rPr>
                <w:color w:val="1155CC"/>
                <w:u w:val="single"/>
              </w:rPr>
              <w:fldChar w:fldCharType="end"/>
            </w:r>
          </w:p>
        </w:tc>
      </w:tr>
      <w:tr>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rPr>
                <w:rtl w:val="0"/>
              </w:rPr>
              <w:t xml:space="preserve">Compañía 1:: </w:t>
            </w:r>
            <w:r>
              <w:fldChar w:fldCharType="begin"/>
            </w:r>
            <w:r>
              <w:instrText xml:space="preserve"> HYPERLINK "https://www.cocacolaespana.es/informacion/vision-mision-valores" \h </w:instrText>
            </w:r>
            <w:r>
              <w:fldChar w:fldCharType="separate"/>
            </w:r>
            <w:r>
              <w:rPr>
                <w:rStyle w:val="12"/>
                <w:color w:val="1155CC"/>
                <w:u w:val="single"/>
                <w:rtl w:val="0"/>
              </w:rPr>
              <w:t>enlace</w:t>
            </w:r>
            <w:r>
              <w:rPr>
                <w:color w:val="1155CC"/>
                <w:u w:val="single"/>
                <w:rtl w:val="0"/>
              </w:rPr>
              <w:fldChar w:fldCharType="end"/>
            </w:r>
          </w:p>
        </w:tc>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rPr>
                <w:rtl w:val="0"/>
              </w:rPr>
              <w:t xml:space="preserve">Compañía 2: </w:t>
            </w:r>
            <w:r>
              <w:fldChar w:fldCharType="begin"/>
            </w:r>
            <w:r>
              <w:instrText xml:space="preserve"> HYPERLINK "https://www.nestle.com.ve/aboutus/vision" \h </w:instrText>
            </w:r>
            <w:r>
              <w:fldChar w:fldCharType="separate"/>
            </w:r>
            <w:r>
              <w:rPr>
                <w:rStyle w:val="12"/>
                <w:color w:val="1155CC"/>
                <w:u w:val="single"/>
                <w:rtl w:val="0"/>
              </w:rPr>
              <w:t>enlace</w:t>
            </w:r>
            <w:r>
              <w:rPr>
                <w:color w:val="1155CC"/>
                <w:u w:val="single"/>
                <w:rtl w:val="0"/>
              </w:rPr>
              <w:fldChar w:fldCharType="end"/>
            </w:r>
          </w:p>
        </w:tc>
        <w:tc>
          <w:tcPr>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center"/>
            </w:pPr>
            <w:r>
              <w:rPr>
                <w:rtl w:val="0"/>
              </w:rPr>
              <w:t xml:space="preserve">Compañía 3: </w:t>
            </w:r>
            <w:r>
              <w:fldChar w:fldCharType="begin"/>
            </w:r>
            <w:r>
              <w:instrText xml:space="preserve"> HYPERLINK "https://www.iberdrola.com/conocenos/perfil-compania/mision-vision-valores" \h </w:instrText>
            </w:r>
            <w:r>
              <w:fldChar w:fldCharType="separate"/>
            </w:r>
            <w:r>
              <w:rPr>
                <w:rStyle w:val="12"/>
                <w:color w:val="1155CC"/>
                <w:u w:val="single"/>
                <w:rtl w:val="0"/>
              </w:rPr>
              <w:t>enlace</w:t>
            </w:r>
            <w:r>
              <w:rPr>
                <w:color w:val="1155CC"/>
                <w:u w:val="single"/>
                <w:rtl w:val="0"/>
              </w:rPr>
              <w:fldChar w:fldCharType="end"/>
            </w:r>
          </w:p>
        </w:tc>
      </w:tr>
    </w:tbl>
    <w:p/>
    <w:p>
      <w:pPr>
        <w:rPr>
          <w:color w:val="0000FF"/>
        </w:rPr>
      </w:pPr>
      <w:r>
        <w:rPr>
          <w:color w:val="0000FF"/>
          <w:rtl w:val="0"/>
        </w:rPr>
        <w:t>Incluir las palabras o frases claves de la descripción de la misión, visión y valores de las empresas y organizaciones que se han propuesto anteriormente。</w:t>
      </w:r>
      <w:r>
        <w:br w:type="page"/>
      </w:r>
    </w:p>
    <w:tbl>
      <w:tblPr>
        <w:tblStyle w:val="21"/>
        <w:tblW w:w="90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80"/>
        <w:gridCol w:w="2650"/>
        <w:gridCol w:w="2650"/>
        <w:gridCol w:w="265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Compañía 1</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Compañía 2</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Compañía 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01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Misión</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p>
            <w:pPr>
              <w:keepNext w:val="0"/>
              <w:keepLines w:val="0"/>
              <w:widowControl/>
              <w:suppressLineNumbers w:val="0"/>
              <w:jc w:val="left"/>
            </w:pPr>
            <w:r>
              <w:rPr>
                <w:rtl w:val="0"/>
                <w:lang w:val="en-US" w:eastAsia="zh-CN"/>
              </w:rPr>
              <w:t>The Coca-Cola Company es refrescar al mundo y marcar la diferencia. </w:t>
            </w:r>
          </w:p>
          <w:p>
            <w:pPr>
              <w:widowControl w:val="0"/>
              <w:spacing w:line="240" w:lineRule="auto"/>
              <w:jc w:val="left"/>
            </w:pP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pPr>
            <w:r>
              <w:rPr>
                <w:rtl w:val="0"/>
                <w:lang w:val="en-US" w:eastAsia="zh-CN"/>
              </w:rPr>
              <w:t>Exceder con servicios, productos y marcas, las expectativas de Nutrición, Salud y Bienestar de nuestros clientes y consumidores.</w:t>
            </w: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tl w:val="0"/>
                <w:lang w:val="en-US" w:eastAsia="zh-CN"/>
              </w:rPr>
            </w:pPr>
            <w:r>
              <w:rPr>
                <w:rtl w:val="0"/>
                <w:lang w:val="en-US" w:eastAsia="zh-CN"/>
              </w:rPr>
              <w:t>El propósito corporativo</w:t>
            </w:r>
            <w:r>
              <w:rPr>
                <w:rFonts w:hint="default"/>
                <w:rtl w:val="0"/>
                <w:lang w:val="en-US" w:eastAsia="zh-CN"/>
              </w:rPr>
              <w:t> </w:t>
            </w:r>
            <w:r>
              <w:rPr>
                <w:rtl w:val="0"/>
                <w:lang w:val="en-US" w:eastAsia="zh-CN"/>
              </w:rPr>
              <w:t>supera el concepto de misión</w:t>
            </w:r>
            <w:r>
              <w:rPr>
                <w:rtl w:val="0"/>
                <w:lang w:eastAsia="zh-CN"/>
              </w:rPr>
              <w:t>，</w:t>
            </w:r>
            <w:r>
              <w:rPr>
                <w:rtl w:val="0"/>
                <w:lang w:val="en-US" w:eastAsia="zh-CN"/>
              </w:rPr>
              <w:t>lo que la compañía hace</w:t>
            </w:r>
            <w:r>
              <w:rPr>
                <w:rtl w:val="0"/>
                <w:lang w:eastAsia="zh-CN"/>
              </w:rPr>
              <w:t xml:space="preserve"> </w:t>
            </w:r>
            <w:r>
              <w:rPr>
                <w:rtl w:val="0"/>
                <w:lang w:val="en-US" w:eastAsia="zh-CN"/>
              </w:rPr>
              <w:t>y de visión</w:t>
            </w:r>
            <w:r>
              <w:rPr>
                <w:rtl w:val="0"/>
                <w:lang w:eastAsia="zh-CN"/>
              </w:rPr>
              <w:t>，</w:t>
            </w:r>
            <w:r>
              <w:rPr>
                <w:rtl w:val="0"/>
                <w:lang w:val="en-US" w:eastAsia="zh-CN"/>
              </w:rPr>
              <w:t xml:space="preserve">lo que quiere ser </w:t>
            </w:r>
            <w:r>
              <w:rPr>
                <w:rtl w:val="0"/>
                <w:lang w:eastAsia="zh-CN"/>
              </w:rPr>
              <w:t>。</w:t>
            </w:r>
            <w:r>
              <w:rPr>
                <w:rFonts w:hint="default"/>
                <w:rtl w:val="0"/>
                <w:lang w:val="en-US" w:eastAsia="zh-CN"/>
              </w:rPr>
              <w:t>Expresa el porqué de la existencia y actividad de la empresa, integrando las expectativas de la sociedad y de los Grupos de interés en relación con ella.</w:t>
            </w:r>
          </w:p>
          <w:p>
            <w:pPr>
              <w:widowControl w:val="0"/>
              <w:spacing w:line="240" w:lineRule="auto"/>
              <w:jc w:val="left"/>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9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Visión</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rPr>
                <w:rtl w:val="0"/>
              </w:rPr>
            </w:pPr>
            <w:r>
              <w:rPr>
                <w:rtl w:val="0"/>
                <w:lang w:val="en-US" w:eastAsia="zh-CN"/>
              </w:rPr>
              <w:t>Su visión es crear las marcas y ofrecer las bebidas que la gente desea para refrescarla en todos los sentidos. Y hacerlo a través de un negocio más sostenible y construyendo un futuro mejor para todos, que marque la diferencia en la vida de las personas, la sociedad y el planeta.</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tl w:val="0"/>
                <w:lang w:val="en-US" w:eastAsia="zh-CN"/>
              </w:rPr>
            </w:pPr>
            <w:r>
              <w:rPr>
                <w:rtl w:val="0"/>
                <w:lang w:val="en-US" w:eastAsia="zh-CN"/>
              </w:rPr>
              <w:t>Evolucionar de una respetada y confiable compañía de alimentos a una respetada y confiable compañía de alimentos, nutrición, salud y bienestar.</w:t>
            </w: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eastAsia"/>
              </w:rPr>
              <w:t>Continuar construyendo, cada día y en colaboración,un modelo energético más eléctrico,saludable y accesible。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94"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Valores</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Fonts w:hint="default"/>
                <w:rtl w:val="0"/>
                <w:lang w:val="en-US" w:eastAsia="zh-CN"/>
              </w:rPr>
            </w:pPr>
            <w:r>
              <w:rPr>
                <w:rFonts w:hint="eastAsia" w:ascii="宋体" w:hAnsi="宋体" w:eastAsia="宋体" w:cs="宋体"/>
                <w:rtl w:val="0"/>
                <w:lang w:val="en-US" w:eastAsia="zh-CN"/>
              </w:rPr>
              <w:t>＊</w:t>
            </w:r>
            <w:r>
              <w:rPr>
                <w:rFonts w:hint="eastAsia"/>
                <w:rtl w:val="0"/>
                <w:lang w:val="en-US" w:eastAsia="zh-CN"/>
              </w:rPr>
              <w:t>Pasión por las</w:t>
            </w:r>
            <w:r>
              <w:rPr>
                <w:rFonts w:hint="default"/>
                <w:rtl w:val="0"/>
                <w:lang w:eastAsia="zh-CN"/>
              </w:rPr>
              <w:t xml:space="preserve"> </w:t>
            </w:r>
            <w:r>
              <w:rPr>
                <w:rFonts w:hint="eastAsia"/>
                <w:rtl w:val="0"/>
                <w:lang w:val="en-US" w:eastAsia="zh-CN"/>
              </w:rPr>
              <w:t>personas.</w:t>
            </w:r>
            <w:r>
              <w:rPr>
                <w:rFonts w:hint="default"/>
                <w:rtl w:val="0"/>
                <w:lang w:val="en-US" w:eastAsia="zh-CN"/>
              </w:rPr>
              <w:t> </w:t>
            </w:r>
          </w:p>
          <w:p>
            <w:pPr>
              <w:keepNext w:val="0"/>
              <w:keepLines w:val="0"/>
              <w:widowControl/>
              <w:suppressLineNumbers w:val="0"/>
              <w:ind w:left="110" w:hanging="110" w:hangingChars="50"/>
              <w:jc w:val="left"/>
              <w:rPr>
                <w:rFonts w:hint="default"/>
                <w:rtl w:val="0"/>
                <w:lang w:val="en-US" w:eastAsia="zh-CN"/>
              </w:rPr>
            </w:pPr>
            <w:r>
              <w:rPr>
                <w:rFonts w:hint="eastAsia" w:ascii="宋体" w:hAnsi="宋体" w:eastAsia="宋体" w:cs="宋体"/>
                <w:rtl w:val="0"/>
                <w:lang w:val="en-US" w:eastAsia="zh-CN"/>
              </w:rPr>
              <w:t>＊</w:t>
            </w:r>
            <w:r>
              <w:rPr>
                <w:rFonts w:hint="default"/>
                <w:rtl w:val="0"/>
                <w:lang w:val="en-US" w:eastAsia="zh-CN"/>
              </w:rPr>
              <w:t>Vanguardia y excelencia en ingredientes, innovación, diseño y marketing.</w:t>
            </w:r>
          </w:p>
          <w:p>
            <w:pPr>
              <w:keepNext w:val="0"/>
              <w:keepLines w:val="0"/>
              <w:widowControl/>
              <w:suppressLineNumbers w:val="0"/>
              <w:jc w:val="left"/>
              <w:rPr>
                <w:rFonts w:hint="default"/>
                <w:rtl w:val="0"/>
                <w:lang w:val="en-US" w:eastAsia="zh-CN"/>
              </w:rPr>
            </w:pPr>
            <w:r>
              <w:rPr>
                <w:rFonts w:hint="eastAsia" w:ascii="宋体" w:hAnsi="宋体" w:eastAsia="宋体" w:cs="宋体"/>
                <w:rtl w:val="0"/>
                <w:lang w:val="en-US" w:eastAsia="zh-CN"/>
              </w:rPr>
              <w:t>＊</w:t>
            </w:r>
            <w:r>
              <w:rPr>
                <w:rFonts w:hint="default"/>
                <w:rtl w:val="0"/>
                <w:lang w:val="en-US" w:eastAsia="zh-CN"/>
              </w:rPr>
              <w:t>Inversión en liderazgo en todas las categorías.</w:t>
            </w:r>
          </w:p>
          <w:p>
            <w:pPr>
              <w:keepNext w:val="0"/>
              <w:keepLines w:val="0"/>
              <w:widowControl/>
              <w:suppressLineNumbers w:val="0"/>
              <w:jc w:val="left"/>
              <w:rPr>
                <w:rFonts w:hint="default"/>
                <w:rtl w:val="0"/>
                <w:lang w:val="en-US" w:eastAsia="zh-CN"/>
              </w:rPr>
            </w:pPr>
            <w:r>
              <w:rPr>
                <w:rFonts w:hint="eastAsia" w:ascii="宋体" w:hAnsi="宋体" w:eastAsia="宋体" w:cs="宋体"/>
                <w:rtl w:val="0"/>
                <w:lang w:val="en-US" w:eastAsia="zh-CN"/>
              </w:rPr>
              <w:t>＊</w:t>
            </w:r>
            <w:r>
              <w:rPr>
                <w:rFonts w:hint="default"/>
                <w:rtl w:val="0"/>
                <w:lang w:val="en-US" w:eastAsia="zh-CN"/>
              </w:rPr>
              <w:t>Actuación a nivel mundial y local.</w:t>
            </w:r>
          </w:p>
          <w:p>
            <w:pPr>
              <w:keepNext w:val="0"/>
              <w:keepLines w:val="0"/>
              <w:widowControl/>
              <w:suppressLineNumbers w:val="0"/>
              <w:jc w:val="left"/>
              <w:rPr>
                <w:rFonts w:hint="eastAsia" w:ascii="宋体" w:hAnsi="宋体" w:eastAsia="宋体" w:cs="宋体"/>
                <w:rtl w:val="0"/>
                <w:lang w:val="en-US" w:eastAsia="zh-CN"/>
              </w:rPr>
            </w:pPr>
            <w:r>
              <w:rPr>
                <w:rFonts w:hint="eastAsia" w:ascii="宋体" w:hAnsi="宋体" w:eastAsia="宋体" w:cs="宋体"/>
                <w:rtl w:val="0"/>
                <w:lang w:val="en-US" w:eastAsia="zh-CN"/>
              </w:rPr>
              <w:t>＊</w:t>
            </w:r>
            <w:r>
              <w:rPr>
                <w:rFonts w:hint="default"/>
                <w:rtl w:val="0"/>
                <w:lang w:val="en-US" w:eastAsia="zh-CN"/>
              </w:rPr>
              <w:t>Alianzas comerciales potentes.</w:t>
            </w:r>
          </w:p>
          <w:p>
            <w:pPr>
              <w:keepNext w:val="0"/>
              <w:keepLines w:val="0"/>
              <w:widowControl/>
              <w:suppressLineNumbers w:val="0"/>
              <w:jc w:val="left"/>
              <w:rPr>
                <w:rFonts w:hint="eastAsia" w:ascii="宋体" w:hAnsi="宋体" w:eastAsia="宋体" w:cs="宋体"/>
                <w:rtl w:val="0"/>
                <w:lang w:val="en-US" w:eastAsia="zh-CN"/>
              </w:rPr>
            </w:pPr>
          </w:p>
          <w:p>
            <w:pPr>
              <w:keepNext w:val="0"/>
              <w:keepLines w:val="0"/>
              <w:widowControl/>
              <w:suppressLineNumbers w:val="0"/>
              <w:jc w:val="left"/>
              <w:rPr>
                <w:rFonts w:hint="eastAsia" w:ascii="宋体" w:hAnsi="宋体" w:eastAsia="宋体" w:cs="宋体"/>
                <w:rtl w:val="0"/>
                <w:lang w:val="en-US" w:eastAsia="zh-CN"/>
              </w:rPr>
            </w:pPr>
          </w:p>
          <w:p>
            <w:pPr>
              <w:keepNext w:val="0"/>
              <w:keepLines w:val="0"/>
              <w:widowControl/>
              <w:suppressLineNumbers w:val="0"/>
              <w:jc w:val="left"/>
              <w:rPr>
                <w:rFonts w:hint="eastAsia" w:ascii="宋体" w:hAnsi="宋体" w:eastAsia="宋体" w:cs="宋体"/>
                <w:rtl w:val="0"/>
                <w:lang w:val="en-US" w:eastAsia="zh-CN"/>
              </w:rPr>
            </w:pPr>
          </w:p>
          <w:p>
            <w:pPr>
              <w:keepNext w:val="0"/>
              <w:keepLines w:val="0"/>
              <w:widowControl/>
              <w:suppressLineNumbers w:val="0"/>
              <w:jc w:val="left"/>
              <w:rPr>
                <w:rFonts w:hint="eastAsia" w:ascii="宋体" w:hAnsi="宋体" w:eastAsia="宋体" w:cs="宋体"/>
                <w:rtl w:val="0"/>
                <w:lang w:val="en-US" w:eastAsia="zh-CN"/>
              </w:rPr>
            </w:pPr>
          </w:p>
          <w:p>
            <w:pPr>
              <w:keepNext w:val="0"/>
              <w:keepLines w:val="0"/>
              <w:widowControl/>
              <w:suppressLineNumbers w:val="0"/>
              <w:jc w:val="left"/>
              <w:rPr>
                <w:rFonts w:hint="eastAsia" w:ascii="宋体" w:hAnsi="宋体" w:eastAsia="宋体" w:cs="宋体"/>
                <w:rtl w:val="0"/>
                <w:lang w:val="en-US" w:eastAsia="zh-CN"/>
              </w:rPr>
            </w:pPr>
            <w:r>
              <w:rPr>
                <w:rFonts w:hint="eastAsia" w:ascii="宋体" w:hAnsi="宋体" w:eastAsia="宋体" w:cs="宋体"/>
                <w:rtl w:val="0"/>
                <w:lang w:val="en-US" w:eastAsia="zh-CN"/>
              </w:rPr>
              <w:t xml:space="preserve"> </w:t>
            </w:r>
          </w:p>
          <w:p>
            <w:pPr>
              <w:keepNext w:val="0"/>
              <w:keepLines w:val="0"/>
              <w:widowControl/>
              <w:suppressLineNumbers w:val="0"/>
              <w:jc w:val="left"/>
              <w:rPr>
                <w:rFonts w:hint="eastAsia" w:ascii="宋体" w:hAnsi="宋体" w:eastAsia="宋体" w:cs="宋体"/>
                <w:rtl w:val="0"/>
                <w:lang w:val="en-US" w:eastAsia="zh-CN"/>
              </w:rPr>
            </w:pPr>
          </w:p>
          <w:p>
            <w:pPr>
              <w:keepNext w:val="0"/>
              <w:keepLines w:val="0"/>
              <w:widowControl/>
              <w:suppressLineNumbers w:val="0"/>
              <w:jc w:val="left"/>
              <w:rPr>
                <w:rFonts w:hint="eastAsia" w:ascii="宋体" w:hAnsi="宋体" w:eastAsia="宋体" w:cs="宋体"/>
                <w:rtl w:val="0"/>
                <w:lang w:val="en-US" w:eastAsia="zh-CN"/>
              </w:rPr>
            </w:pPr>
          </w:p>
          <w:p>
            <w:pPr>
              <w:keepNext w:val="0"/>
              <w:keepLines w:val="0"/>
              <w:widowControl/>
              <w:suppressLineNumbers w:val="0"/>
              <w:jc w:val="left"/>
              <w:rPr>
                <w:rFonts w:hint="eastAsia" w:ascii="宋体" w:hAnsi="宋体" w:eastAsia="宋体" w:cs="宋体"/>
                <w:rtl w:val="0"/>
                <w:lang w:val="en-US" w:eastAsia="zh-CN"/>
              </w:rPr>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jc w:val="left"/>
              <w:rPr>
                <w:rtl w:val="0"/>
                <w:lang w:val="en-US" w:eastAsia="zh-CN"/>
              </w:rPr>
            </w:pPr>
            <w:r>
              <w:rPr>
                <w:rFonts w:hint="eastAsia" w:ascii="宋体" w:hAnsi="宋体" w:eastAsia="宋体" w:cs="宋体"/>
                <w:rtl w:val="0"/>
                <w:lang w:val="en-US" w:eastAsia="zh-CN"/>
              </w:rPr>
              <w:t>＊</w:t>
            </w:r>
            <w:r>
              <w:rPr>
                <w:rtl w:val="0"/>
                <w:lang w:val="en-US" w:eastAsia="zh-CN"/>
              </w:rPr>
              <w:t>Fuerte compromiso con productos y marcas de calidad.</w:t>
            </w:r>
          </w:p>
          <w:p>
            <w:pPr>
              <w:keepNext w:val="0"/>
              <w:keepLines w:val="0"/>
              <w:widowControl/>
              <w:suppressLineNumbers w:val="0"/>
              <w:jc w:val="left"/>
              <w:rPr>
                <w:rtl w:val="0"/>
                <w:lang w:val="en-US" w:eastAsia="zh-CN"/>
              </w:rPr>
            </w:pPr>
            <w:r>
              <w:rPr>
                <w:rFonts w:hint="eastAsia" w:ascii="宋体" w:hAnsi="宋体" w:eastAsia="宋体" w:cs="宋体"/>
                <w:rtl w:val="0"/>
                <w:lang w:val="en-US" w:eastAsia="zh-CN"/>
              </w:rPr>
              <w:t>＊</w:t>
            </w:r>
            <w:r>
              <w:rPr>
                <w:rFonts w:hint="default"/>
                <w:rtl w:val="0"/>
                <w:lang w:val="en-US" w:eastAsia="zh-CN"/>
              </w:rPr>
              <w:t>Respeto de otras culturas y tradiciones.</w:t>
            </w:r>
          </w:p>
          <w:p>
            <w:pPr>
              <w:keepNext w:val="0"/>
              <w:keepLines w:val="0"/>
              <w:widowControl/>
              <w:suppressLineNumbers w:val="0"/>
              <w:jc w:val="left"/>
              <w:rPr>
                <w:rtl w:val="0"/>
                <w:lang w:val="en-US" w:eastAsia="zh-CN"/>
              </w:rPr>
            </w:pPr>
            <w:r>
              <w:rPr>
                <w:rFonts w:hint="eastAsia" w:ascii="宋体" w:hAnsi="宋体" w:eastAsia="宋体" w:cs="宋体"/>
                <w:rtl w:val="0"/>
                <w:lang w:val="en-US" w:eastAsia="zh-CN"/>
              </w:rPr>
              <w:t>＊</w:t>
            </w:r>
            <w:r>
              <w:rPr>
                <w:rFonts w:hint="default"/>
                <w:rtl w:val="0"/>
                <w:lang w:val="en-US" w:eastAsia="zh-CN"/>
              </w:rPr>
              <w:t>Relaciones personales basadas en la confianza y el respeto mutuo.</w:t>
            </w:r>
          </w:p>
          <w:p>
            <w:pPr>
              <w:keepNext w:val="0"/>
              <w:keepLines w:val="0"/>
              <w:widowControl/>
              <w:suppressLineNumbers w:val="0"/>
              <w:jc w:val="left"/>
              <w:rPr>
                <w:rtl w:val="0"/>
                <w:lang w:val="en-US" w:eastAsia="zh-CN"/>
              </w:rPr>
            </w:pPr>
            <w:r>
              <w:rPr>
                <w:rFonts w:hint="eastAsia" w:ascii="宋体" w:hAnsi="宋体" w:eastAsia="宋体" w:cs="宋体"/>
                <w:rtl w:val="0"/>
                <w:lang w:val="en-US" w:eastAsia="zh-CN"/>
              </w:rPr>
              <w:t>＊</w:t>
            </w:r>
            <w:r>
              <w:rPr>
                <w:rFonts w:hint="default"/>
                <w:rtl w:val="0"/>
                <w:lang w:val="en-US" w:eastAsia="zh-CN"/>
              </w:rPr>
              <w:t>Alto nivel de tolerancia frente a las ideas y opiniones de los demás.</w:t>
            </w:r>
          </w:p>
          <w:p>
            <w:pPr>
              <w:keepNext w:val="0"/>
              <w:keepLines w:val="0"/>
              <w:widowControl/>
              <w:suppressLineNumbers w:val="0"/>
              <w:jc w:val="left"/>
              <w:rPr>
                <w:rtl w:val="0"/>
                <w:lang w:val="en-US" w:eastAsia="zh-CN"/>
              </w:rPr>
            </w:pPr>
            <w:r>
              <w:rPr>
                <w:rFonts w:hint="eastAsia" w:ascii="宋体" w:hAnsi="宋体" w:eastAsia="宋体" w:cs="宋体"/>
                <w:rtl w:val="0"/>
                <w:lang w:val="en-US" w:eastAsia="zh-CN"/>
              </w:rPr>
              <w:t>＊</w:t>
            </w:r>
            <w:r>
              <w:rPr>
                <w:rFonts w:hint="default"/>
                <w:rtl w:val="0"/>
                <w:lang w:val="en-US" w:eastAsia="zh-CN"/>
              </w:rPr>
              <w:t>Enfoque más pragmático de los negocios.</w:t>
            </w:r>
          </w:p>
          <w:p>
            <w:pPr>
              <w:keepNext w:val="0"/>
              <w:keepLines w:val="0"/>
              <w:widowControl/>
              <w:suppressLineNumbers w:val="0"/>
              <w:jc w:val="left"/>
              <w:rPr>
                <w:rtl w:val="0"/>
                <w:lang w:val="en-US" w:eastAsia="zh-CN"/>
              </w:rPr>
            </w:pPr>
            <w:r>
              <w:rPr>
                <w:rFonts w:hint="eastAsia" w:ascii="宋体" w:hAnsi="宋体" w:eastAsia="宋体" w:cs="宋体"/>
                <w:rtl w:val="0"/>
                <w:lang w:val="en-US" w:eastAsia="zh-CN"/>
              </w:rPr>
              <w:t>＊</w:t>
            </w:r>
            <w:r>
              <w:rPr>
                <w:rFonts w:hint="default"/>
                <w:rtl w:val="0"/>
                <w:lang w:val="en-US" w:eastAsia="zh-CN"/>
              </w:rPr>
              <w:t>Apertura y curiosidad frente a futuras tendencias tecnológicas dinámicas.</w:t>
            </w:r>
          </w:p>
          <w:p>
            <w:pPr>
              <w:keepNext w:val="0"/>
              <w:keepLines w:val="0"/>
              <w:widowControl/>
              <w:suppressLineNumbers w:val="0"/>
              <w:jc w:val="left"/>
              <w:rPr>
                <w:rtl w:val="0"/>
                <w:lang w:val="en-US" w:eastAsia="zh-CN"/>
              </w:rPr>
            </w:pPr>
            <w:r>
              <w:rPr>
                <w:rFonts w:hint="eastAsia" w:ascii="宋体" w:hAnsi="宋体" w:eastAsia="宋体" w:cs="宋体"/>
                <w:rtl w:val="0"/>
                <w:lang w:val="en-US" w:eastAsia="zh-CN"/>
              </w:rPr>
              <w:t>＊</w:t>
            </w:r>
            <w:r>
              <w:rPr>
                <w:rFonts w:hint="default"/>
                <w:rtl w:val="0"/>
                <w:lang w:val="en-US" w:eastAsia="zh-CN"/>
              </w:rPr>
              <w:t>Orgullo de contribuir a la reputación y los resultados de la Compañía.</w:t>
            </w:r>
          </w:p>
          <w:p>
            <w:pPr>
              <w:keepNext w:val="0"/>
              <w:keepLines w:val="0"/>
              <w:widowControl/>
              <w:suppressLineNumbers w:val="0"/>
              <w:jc w:val="left"/>
              <w:rPr>
                <w:rtl w:val="0"/>
                <w:lang w:val="en-US" w:eastAsia="zh-CN"/>
              </w:rPr>
            </w:pPr>
            <w:r>
              <w:rPr>
                <w:rFonts w:hint="eastAsia" w:ascii="宋体" w:hAnsi="宋体" w:eastAsia="宋体" w:cs="宋体"/>
                <w:rtl w:val="0"/>
                <w:lang w:val="en-US" w:eastAsia="zh-CN"/>
              </w:rPr>
              <w:t>＊</w:t>
            </w:r>
            <w:r>
              <w:rPr>
                <w:rFonts w:hint="default"/>
                <w:rtl w:val="0"/>
                <w:lang w:val="en-US" w:eastAsia="zh-CN"/>
              </w:rPr>
              <w:t>Lealtad a la Compañía e identificación con ella.</w:t>
            </w:r>
          </w:p>
          <w:p>
            <w:pPr>
              <w:keepNext w:val="0"/>
              <w:keepLines w:val="0"/>
              <w:widowControl/>
              <w:suppressLineNumbers w:val="0"/>
              <w:jc w:val="left"/>
              <w:rPr>
                <w:rtl w:val="0"/>
                <w:lang w:val="en-US" w:eastAsia="zh-CN"/>
              </w:rPr>
            </w:pP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suppressLineNumbers w:val="0"/>
              <w:ind w:left="110" w:hanging="110" w:hangingChars="50"/>
              <w:jc w:val="left"/>
              <w:rPr>
                <w:rFonts w:hint="default" w:ascii="Arial" w:hAnsi="Arial" w:eastAsia="Arial" w:cs="Arial"/>
                <w:kern w:val="0"/>
                <w:sz w:val="22"/>
                <w:szCs w:val="22"/>
                <w:rtl w:val="0"/>
                <w:lang w:val="en-US" w:eastAsia="zh-CN"/>
              </w:rPr>
            </w:pPr>
            <w:r>
              <w:rPr>
                <w:rFonts w:hint="eastAsia" w:ascii="宋体" w:hAnsi="宋体" w:eastAsia="宋体" w:cs="宋体"/>
                <w:rtl w:val="0"/>
                <w:lang w:val="en-US" w:eastAsia="zh-CN"/>
              </w:rPr>
              <w:t>＊</w:t>
            </w:r>
            <w:r>
              <w:rPr>
                <w:rFonts w:hint="default"/>
                <w:rtl w:val="0"/>
                <w:lang w:val="en-US" w:eastAsia="zh-CN"/>
              </w:rPr>
              <w:t>Energía sostenible</w:t>
            </w:r>
            <w:r>
              <w:rPr>
                <w:rFonts w:hint="default"/>
                <w:rtl w:val="0"/>
                <w:lang w:eastAsia="zh-CN"/>
              </w:rPr>
              <w:t xml:space="preserve">    </w:t>
            </w:r>
            <w:r>
              <w:rPr>
                <w:rFonts w:hint="default" w:ascii="Arial" w:hAnsi="Arial" w:eastAsia="Arial" w:cs="Arial"/>
                <w:kern w:val="0"/>
                <w:sz w:val="22"/>
                <w:szCs w:val="22"/>
                <w:rtl w:val="0"/>
                <w:lang w:val="en-US" w:eastAsia="zh-CN"/>
              </w:rPr>
              <w:t>El grupo Iberdrola busca ser siempre un modelo de inspiración creando valor económico, social y medioambiental en todo nuestro entorno y pensando en el futuro.</w:t>
            </w:r>
          </w:p>
          <w:p>
            <w:pPr>
              <w:keepNext w:val="0"/>
              <w:keepLines w:val="0"/>
              <w:widowControl/>
              <w:suppressLineNumbers w:val="0"/>
              <w:jc w:val="left"/>
              <w:rPr>
                <w:rFonts w:hint="default"/>
                <w:rtl w:val="0"/>
                <w:lang w:val="en-US" w:eastAsia="zh-CN"/>
              </w:rPr>
            </w:pPr>
            <w:r>
              <w:rPr>
                <w:rFonts w:hint="eastAsia" w:ascii="宋体" w:hAnsi="宋体" w:eastAsia="宋体" w:cs="宋体"/>
                <w:rtl w:val="0"/>
                <w:lang w:val="en-US" w:eastAsia="zh-CN"/>
              </w:rPr>
              <w:t>＊</w:t>
            </w:r>
            <w:r>
              <w:rPr>
                <w:rFonts w:hint="default"/>
                <w:rtl w:val="0"/>
                <w:lang w:val="en-US" w:eastAsia="zh-CN"/>
              </w:rPr>
              <w:t>Fuerza</w:t>
            </w:r>
            <w:r>
              <w:rPr>
                <w:rFonts w:hint="default"/>
                <w:rtl w:val="0"/>
                <w:lang w:eastAsia="zh-CN"/>
              </w:rPr>
              <w:t xml:space="preserve"> </w:t>
            </w:r>
            <w:r>
              <w:rPr>
                <w:rFonts w:hint="default"/>
                <w:rtl w:val="0"/>
                <w:lang w:val="en-US" w:eastAsia="zh-CN"/>
              </w:rPr>
              <w:t>integradora</w:t>
            </w:r>
          </w:p>
          <w:p>
            <w:pPr>
              <w:keepNext w:val="0"/>
              <w:keepLines w:val="0"/>
              <w:widowControl/>
              <w:suppressLineNumbers w:val="0"/>
              <w:ind w:left="220" w:hanging="220" w:hangingChars="100"/>
              <w:jc w:val="left"/>
              <w:rPr>
                <w:rFonts w:hint="default" w:ascii="Arial" w:hAnsi="Arial" w:eastAsia="Arial" w:cs="Arial"/>
                <w:kern w:val="0"/>
                <w:sz w:val="22"/>
                <w:szCs w:val="22"/>
                <w:rtl w:val="0"/>
                <w:lang w:eastAsia="zh-CN"/>
              </w:rPr>
            </w:pPr>
            <w:r>
              <w:rPr>
                <w:rFonts w:hint="default"/>
                <w:rtl w:val="0"/>
                <w:lang w:eastAsia="zh-CN"/>
              </w:rPr>
              <w:t xml:space="preserve">  </w:t>
            </w:r>
            <w:r>
              <w:rPr>
                <w:rFonts w:hint="default" w:ascii="Arial" w:hAnsi="Arial" w:eastAsia="Arial" w:cs="Arial"/>
                <w:kern w:val="0"/>
                <w:sz w:val="22"/>
                <w:szCs w:val="22"/>
                <w:rtl w:val="0"/>
                <w:lang w:eastAsia="zh-CN"/>
              </w:rPr>
              <w:t xml:space="preserve"> </w:t>
            </w:r>
            <w:r>
              <w:rPr>
                <w:rFonts w:hint="default" w:ascii="Arial" w:hAnsi="Arial" w:eastAsia="Arial" w:cs="Arial"/>
                <w:kern w:val="0"/>
                <w:sz w:val="22"/>
                <w:szCs w:val="22"/>
                <w:rtl w:val="0"/>
                <w:lang w:val="en-US" w:eastAsia="zh-CN"/>
              </w:rPr>
              <w:t>El grupo Iberdrola tiene una gran fuerza y una gran</w:t>
            </w:r>
            <w:r>
              <w:rPr>
                <w:rFonts w:hint="default" w:cs="Arial"/>
                <w:kern w:val="0"/>
                <w:sz w:val="22"/>
                <w:szCs w:val="22"/>
                <w:rtl w:val="0"/>
                <w:lang w:eastAsia="zh-CN"/>
              </w:rPr>
              <w:t xml:space="preserve"> </w:t>
            </w:r>
            <w:r>
              <w:rPr>
                <w:rFonts w:hint="default" w:ascii="Arial" w:hAnsi="Arial" w:eastAsia="Arial" w:cs="Arial"/>
                <w:kern w:val="0"/>
                <w:sz w:val="22"/>
                <w:szCs w:val="22"/>
                <w:rtl w:val="0"/>
                <w:lang w:val="en-US" w:eastAsia="zh-CN"/>
              </w:rPr>
              <w:t>responsabilidad y, por eso, trabaja sumando talentos por un propósito corporativo que es por todos y para todos.</w:t>
            </w:r>
          </w:p>
          <w:p>
            <w:pPr>
              <w:keepNext w:val="0"/>
              <w:keepLines w:val="0"/>
              <w:widowControl/>
              <w:suppressLineNumbers w:val="0"/>
              <w:jc w:val="left"/>
              <w:rPr>
                <w:rFonts w:hint="default"/>
                <w:rtl w:val="0"/>
                <w:lang w:val="en-US" w:eastAsia="zh-CN"/>
              </w:rPr>
            </w:pPr>
            <w:r>
              <w:rPr>
                <w:rFonts w:hint="eastAsia" w:ascii="宋体" w:hAnsi="宋体" w:eastAsia="宋体" w:cs="宋体"/>
                <w:rtl w:val="0"/>
                <w:lang w:val="en-US" w:eastAsia="zh-CN"/>
              </w:rPr>
              <w:t>＊</w:t>
            </w:r>
            <w:r>
              <w:rPr>
                <w:rFonts w:hint="default"/>
                <w:rtl w:val="0"/>
                <w:lang w:val="en-US" w:eastAsia="zh-CN"/>
              </w:rPr>
              <w:t>Impulso</w:t>
            </w:r>
            <w:r>
              <w:rPr>
                <w:rFonts w:hint="default"/>
                <w:rtl w:val="0"/>
                <w:lang w:eastAsia="zh-CN"/>
              </w:rPr>
              <w:t xml:space="preserve"> </w:t>
            </w:r>
            <w:r>
              <w:rPr>
                <w:rFonts w:hint="default"/>
                <w:rtl w:val="0"/>
                <w:lang w:val="en-US" w:eastAsia="zh-CN"/>
              </w:rPr>
              <w:t>dinamizador</w:t>
            </w:r>
          </w:p>
          <w:p>
            <w:pPr>
              <w:keepNext w:val="0"/>
              <w:keepLines w:val="0"/>
              <w:widowControl/>
              <w:suppressLineNumbers w:val="0"/>
              <w:jc w:val="left"/>
              <w:rPr>
                <w:rFonts w:hint="eastAsia" w:ascii="宋体" w:hAnsi="宋体" w:eastAsia="宋体" w:cs="宋体"/>
                <w:rtl w:val="0"/>
                <w:lang w:val="en-US" w:eastAsia="zh-CN"/>
              </w:rPr>
            </w:pPr>
            <w:r>
              <w:rPr>
                <w:rFonts w:hint="default"/>
                <w:rtl w:val="0"/>
                <w:lang w:eastAsia="zh-CN"/>
              </w:rPr>
              <w:t xml:space="preserve">  </w:t>
            </w:r>
            <w:r>
              <w:rPr>
                <w:rFonts w:hint="default" w:ascii="Arial" w:hAnsi="Arial" w:eastAsia="Arial" w:cs="Arial"/>
                <w:kern w:val="0"/>
                <w:sz w:val="22"/>
                <w:szCs w:val="22"/>
                <w:rtl w:val="0"/>
                <w:lang w:val="en-US" w:eastAsia="zh-CN"/>
              </w:rPr>
              <w:t>El grupo Iberdrola hace realidad pequeños y grandes cambios que hagan más fácil la vida a las personas, siendo eficientes y autoexigentes y buscando siempre la mejora continua.</w:t>
            </w:r>
          </w:p>
        </w:tc>
      </w:tr>
    </w:tbl>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tl w:val="0"/>
        </w:rPr>
        <w:t>Como ejercicio interesante, para comparar con las compañías anteriores, se plantea buscar (o deducir) la misión, la visión y los valores de las siguientes organizaciones.</w:t>
      </w:r>
    </w:p>
    <w:tbl>
      <w:tblPr>
        <w:tblStyle w:val="22"/>
        <w:tblW w:w="9029" w:type="dxa"/>
        <w:tblInd w:w="0" w:type="dxa"/>
        <w:tblLayout w:type="fixed"/>
        <w:tblCellMar>
          <w:top w:w="100" w:type="dxa"/>
          <w:left w:w="100" w:type="dxa"/>
          <w:bottom w:w="100" w:type="dxa"/>
          <w:right w:w="100" w:type="dxa"/>
        </w:tblCellMar>
      </w:tblPr>
      <w:tblGrid>
        <w:gridCol w:w="3009"/>
        <w:gridCol w:w="3009"/>
        <w:gridCol w:w="3009"/>
      </w:tblGrid>
      <w:tr>
        <w:tc>
          <w:tcPr>
            <w:shd w:val="clear" w:color="auto" w:fill="auto"/>
            <w:tcMar>
              <w:top w:w="100" w:type="dxa"/>
              <w:left w:w="100" w:type="dxa"/>
              <w:bottom w:w="100" w:type="dxa"/>
              <w:right w:w="100" w:type="dxa"/>
            </w:tcMar>
            <w:vAlign w:val="center"/>
          </w:tcPr>
          <w:p>
            <w:pPr>
              <w:widowControl w:val="0"/>
              <w:spacing w:line="240" w:lineRule="auto"/>
              <w:jc w:val="center"/>
            </w:pPr>
            <w:r>
              <w:fldChar w:fldCharType="begin"/>
            </w:r>
            <w:r>
              <w:instrText xml:space="preserve"> HYPERLINK "https://es.greenpeace.org/es/" \h </w:instrText>
            </w:r>
            <w:r>
              <w:fldChar w:fldCharType="separate"/>
            </w:r>
            <w:r>
              <w:rPr>
                <w:color w:val="1155CC"/>
                <w:u w:val="single"/>
              </w:rPr>
              <w:drawing>
                <wp:inline distT="114300" distB="114300" distL="114300" distR="114300">
                  <wp:extent cx="1771650" cy="2794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referRelativeResize="0"/>
                        </pic:nvPicPr>
                        <pic:blipFill>
                          <a:blip r:embed="rId18"/>
                          <a:srcRect/>
                          <a:stretch>
                            <a:fillRect/>
                          </a:stretch>
                        </pic:blipFill>
                        <pic:spPr>
                          <a:xfrm>
                            <a:off x="0" y="0"/>
                            <a:ext cx="1771650" cy="279400"/>
                          </a:xfrm>
                          <a:prstGeom prst="rect">
                            <a:avLst/>
                          </a:prstGeom>
                        </pic:spPr>
                      </pic:pic>
                    </a:graphicData>
                  </a:graphic>
                </wp:inline>
              </w:drawing>
            </w:r>
            <w:r>
              <w:rPr>
                <w:color w:val="1155CC"/>
                <w:u w:val="single"/>
              </w:rPr>
              <w:fldChar w:fldCharType="end"/>
            </w:r>
          </w:p>
        </w:tc>
        <w:tc>
          <w:tcPr>
            <w:shd w:val="clear" w:color="auto" w:fill="auto"/>
            <w:tcMar>
              <w:top w:w="100" w:type="dxa"/>
              <w:left w:w="100" w:type="dxa"/>
              <w:bottom w:w="100" w:type="dxa"/>
              <w:right w:w="100" w:type="dxa"/>
            </w:tcMar>
            <w:vAlign w:val="top"/>
          </w:tcPr>
          <w:p>
            <w:pPr>
              <w:widowControl w:val="0"/>
              <w:spacing w:line="240" w:lineRule="auto"/>
              <w:jc w:val="center"/>
            </w:pPr>
            <w:r>
              <w:fldChar w:fldCharType="begin"/>
            </w:r>
            <w:r>
              <w:instrText xml:space="preserve"> HYPERLINK "https://www.es.amnesty.org/" \h </w:instrText>
            </w:r>
            <w:r>
              <w:fldChar w:fldCharType="separate"/>
            </w:r>
            <w:r>
              <w:rPr>
                <w:color w:val="1155CC"/>
                <w:u w:val="single"/>
              </w:rPr>
              <w:drawing>
                <wp:inline distT="114300" distB="114300" distL="114300" distR="114300">
                  <wp:extent cx="1771650" cy="533400"/>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14" name="image13.png"/>
                          <pic:cNvPicPr preferRelativeResize="0"/>
                        </pic:nvPicPr>
                        <pic:blipFill>
                          <a:blip r:embed="rId19"/>
                          <a:srcRect/>
                          <a:stretch>
                            <a:fillRect/>
                          </a:stretch>
                        </pic:blipFill>
                        <pic:spPr>
                          <a:xfrm>
                            <a:off x="0" y="0"/>
                            <a:ext cx="1771650" cy="533400"/>
                          </a:xfrm>
                          <a:prstGeom prst="rect">
                            <a:avLst/>
                          </a:prstGeom>
                        </pic:spPr>
                      </pic:pic>
                    </a:graphicData>
                  </a:graphic>
                </wp:inline>
              </w:drawing>
            </w:r>
            <w:r>
              <w:rPr>
                <w:color w:val="1155CC"/>
                <w:u w:val="single"/>
              </w:rPr>
              <w:fldChar w:fldCharType="end"/>
            </w:r>
          </w:p>
        </w:tc>
        <w:tc>
          <w:tcPr>
            <w:shd w:val="clear" w:color="auto" w:fill="auto"/>
            <w:tcMar>
              <w:top w:w="100" w:type="dxa"/>
              <w:left w:w="100" w:type="dxa"/>
              <w:bottom w:w="100" w:type="dxa"/>
              <w:right w:w="100" w:type="dxa"/>
            </w:tcMar>
            <w:vAlign w:val="center"/>
          </w:tcPr>
          <w:p>
            <w:pPr>
              <w:widowControl w:val="0"/>
              <w:spacing w:line="240" w:lineRule="auto"/>
              <w:jc w:val="center"/>
            </w:pPr>
            <w:r>
              <w:fldChar w:fldCharType="begin"/>
            </w:r>
            <w:r>
              <w:instrText xml:space="preserve"> HYPERLINK "https://www.unops.org" \h </w:instrText>
            </w:r>
            <w:r>
              <w:fldChar w:fldCharType="separate"/>
            </w:r>
            <w:r>
              <w:rPr>
                <w:color w:val="1155CC"/>
                <w:u w:val="single"/>
              </w:rPr>
              <w:drawing>
                <wp:inline distT="114300" distB="114300" distL="114300" distR="114300">
                  <wp:extent cx="1771650" cy="317500"/>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12" name="image11.png"/>
                          <pic:cNvPicPr preferRelativeResize="0"/>
                        </pic:nvPicPr>
                        <pic:blipFill>
                          <a:blip r:embed="rId20"/>
                          <a:srcRect/>
                          <a:stretch>
                            <a:fillRect/>
                          </a:stretch>
                        </pic:blipFill>
                        <pic:spPr>
                          <a:xfrm>
                            <a:off x="0" y="0"/>
                            <a:ext cx="1771650" cy="317500"/>
                          </a:xfrm>
                          <a:prstGeom prst="rect">
                            <a:avLst/>
                          </a:prstGeom>
                        </pic:spPr>
                      </pic:pic>
                    </a:graphicData>
                  </a:graphic>
                </wp:inline>
              </w:drawing>
            </w:r>
            <w:r>
              <w:rPr>
                <w:color w:val="1155CC"/>
                <w:u w:val="single"/>
              </w:rPr>
              <w:fldChar w:fldCharType="end"/>
            </w:r>
          </w:p>
        </w:tc>
      </w:tr>
      <w:tr>
        <w:tc>
          <w:tcPr>
            <w:shd w:val="clear" w:color="auto" w:fill="auto"/>
            <w:tcMar>
              <w:top w:w="100" w:type="dxa"/>
              <w:left w:w="100" w:type="dxa"/>
              <w:bottom w:w="100" w:type="dxa"/>
              <w:right w:w="100" w:type="dxa"/>
            </w:tcMar>
            <w:vAlign w:val="top"/>
          </w:tcPr>
          <w:p>
            <w:pPr>
              <w:widowControl w:val="0"/>
              <w:spacing w:line="240" w:lineRule="auto"/>
              <w:jc w:val="center"/>
            </w:pPr>
            <w:r>
              <w:rPr>
                <w:rtl w:val="0"/>
              </w:rPr>
              <w:t xml:space="preserve">Organización 1:: </w:t>
            </w:r>
            <w:r>
              <w:fldChar w:fldCharType="begin"/>
            </w:r>
            <w:r>
              <w:instrText xml:space="preserve"> HYPERLINK "https://es.greenpeace.org/es/" \h </w:instrText>
            </w:r>
            <w:r>
              <w:fldChar w:fldCharType="separate"/>
            </w:r>
            <w:r>
              <w:rPr>
                <w:rStyle w:val="12"/>
                <w:color w:val="1155CC"/>
                <w:u w:val="single"/>
                <w:rtl w:val="0"/>
              </w:rPr>
              <w:t>enlace</w:t>
            </w:r>
            <w:r>
              <w:rPr>
                <w:color w:val="1155CC"/>
                <w:u w:val="single"/>
                <w:rtl w:val="0"/>
              </w:rPr>
              <w:fldChar w:fldCharType="end"/>
            </w:r>
          </w:p>
        </w:tc>
        <w:tc>
          <w:tcPr>
            <w:shd w:val="clear" w:color="auto" w:fill="auto"/>
            <w:tcMar>
              <w:top w:w="100" w:type="dxa"/>
              <w:left w:w="100" w:type="dxa"/>
              <w:bottom w:w="100" w:type="dxa"/>
              <w:right w:w="100" w:type="dxa"/>
            </w:tcMar>
            <w:vAlign w:val="top"/>
          </w:tcPr>
          <w:p>
            <w:pPr>
              <w:widowControl w:val="0"/>
              <w:spacing w:line="240" w:lineRule="auto"/>
              <w:jc w:val="center"/>
            </w:pPr>
            <w:r>
              <w:rPr>
                <w:rtl w:val="0"/>
              </w:rPr>
              <w:t xml:space="preserve">Organización 2: </w:t>
            </w:r>
            <w:r>
              <w:fldChar w:fldCharType="begin"/>
            </w:r>
            <w:r>
              <w:instrText xml:space="preserve"> HYPERLINK "https://www.es.amnesty.org/" \h </w:instrText>
            </w:r>
            <w:r>
              <w:fldChar w:fldCharType="separate"/>
            </w:r>
            <w:r>
              <w:rPr>
                <w:rStyle w:val="12"/>
                <w:color w:val="1155CC"/>
                <w:u w:val="single"/>
                <w:rtl w:val="0"/>
              </w:rPr>
              <w:t>enlace</w:t>
            </w:r>
            <w:r>
              <w:rPr>
                <w:color w:val="1155CC"/>
                <w:u w:val="single"/>
                <w:rtl w:val="0"/>
              </w:rPr>
              <w:fldChar w:fldCharType="end"/>
            </w:r>
          </w:p>
        </w:tc>
        <w:tc>
          <w:tcPr>
            <w:shd w:val="clear" w:color="auto" w:fill="auto"/>
            <w:tcMar>
              <w:top w:w="100" w:type="dxa"/>
              <w:left w:w="100" w:type="dxa"/>
              <w:bottom w:w="100" w:type="dxa"/>
              <w:right w:w="100" w:type="dxa"/>
            </w:tcMar>
            <w:vAlign w:val="top"/>
          </w:tcPr>
          <w:p>
            <w:pPr>
              <w:widowControl w:val="0"/>
              <w:spacing w:line="240" w:lineRule="auto"/>
              <w:jc w:val="center"/>
            </w:pPr>
            <w:r>
              <w:rPr>
                <w:rtl w:val="0"/>
              </w:rPr>
              <w:t xml:space="preserve">Organización 3: </w:t>
            </w:r>
            <w:r>
              <w:fldChar w:fldCharType="begin"/>
            </w:r>
            <w:r>
              <w:instrText xml:space="preserve"> HYPERLINK "https://www.unops.org" \h </w:instrText>
            </w:r>
            <w:r>
              <w:fldChar w:fldCharType="separate"/>
            </w:r>
            <w:r>
              <w:rPr>
                <w:rStyle w:val="12"/>
                <w:color w:val="1155CC"/>
                <w:u w:val="single"/>
                <w:rtl w:val="0"/>
              </w:rPr>
              <w:t>enlace</w:t>
            </w:r>
            <w:r>
              <w:rPr>
                <w:color w:val="1155CC"/>
                <w:u w:val="single"/>
                <w:rtl w:val="0"/>
              </w:rPr>
              <w:fldChar w:fldCharType="end"/>
            </w:r>
          </w:p>
        </w:tc>
      </w:tr>
    </w:tbl>
    <w:p>
      <w:pPr>
        <w:rPr>
          <w:color w:val="0000FF"/>
        </w:rPr>
      </w:pPr>
    </w:p>
    <w:p>
      <w:pPr>
        <w:rPr>
          <w:color w:val="0000FF"/>
        </w:rPr>
      </w:pPr>
      <w:r>
        <w:br w:type="page"/>
      </w:r>
    </w:p>
    <w:p>
      <w:pPr>
        <w:rPr>
          <w:color w:val="0000FF"/>
        </w:rPr>
      </w:pPr>
    </w:p>
    <w:tbl>
      <w:tblPr>
        <w:tblStyle w:val="23"/>
        <w:tblW w:w="903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80"/>
        <w:gridCol w:w="2650"/>
        <w:gridCol w:w="2650"/>
        <w:gridCol w:w="2650"/>
      </w:tblGrid>
      <w:tr>
        <w:trPr>
          <w:trHeight w:val="3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Organización 1</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Organización 2</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center"/>
              <w:rPr>
                <w:color w:val="0000FF"/>
              </w:rPr>
            </w:pPr>
            <w:r>
              <w:rPr>
                <w:color w:val="0000FF"/>
                <w:rtl w:val="0"/>
              </w:rPr>
              <w:t>Organización 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832"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Misión</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eastAsia"/>
              </w:rPr>
              <w:t>El objetivo básico de Greenpeace es cambiar la dinámica del poder y mejorar la calidad de la democracia.</w:t>
            </w: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pStyle w:val="9"/>
              <w:keepNext w:val="0"/>
              <w:keepLines w:val="0"/>
              <w:widowControl/>
              <w:suppressLineNumbers w:val="0"/>
              <w:ind w:left="0" w:firstLine="0"/>
            </w:pPr>
            <w:r>
              <w:rPr>
                <w:rFonts w:hint="default" w:ascii="Arial" w:hAnsi="Arial" w:eastAsia="Arial" w:cs="Arial"/>
                <w:kern w:val="0"/>
                <w:sz w:val="22"/>
                <w:szCs w:val="22"/>
                <w:rtl w:val="0"/>
                <w:lang w:val="en-US" w:eastAsia="zh-CN"/>
              </w:rPr>
              <w:t>Trabajamos por el derecho a la verdad, justicia y reparación de las víctimas de graves abusos, como los juicios injustos, las desapariciones forzadas, las detenciones arbitrarias, las ejecuciones extrajudiciales o la violencia de género</w:t>
            </w:r>
            <w:r>
              <w:rPr>
                <w:rFonts w:hint="default" w:cs="Arial"/>
                <w:kern w:val="0"/>
                <w:sz w:val="22"/>
                <w:szCs w:val="22"/>
                <w:rtl w:val="0"/>
                <w:lang w:eastAsia="zh-CN"/>
              </w:rPr>
              <w:t>。</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eastAsia"/>
              </w:rPr>
              <w:t>Nuestra misión es ayudar a las personas a mejorar sus vidas y a que los países logren la paz y el desarrollo sostenible.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Visión</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eastAsia"/>
              </w:rPr>
              <w:t>Greenpeace se compromete a respetar plenamente los derechos fundamentales para que los ciudadanos y la sociedad civil organizada puedan aportar progreso a la sociedad en todos los campos.</w:t>
            </w:r>
          </w:p>
          <w:p>
            <w:pPr>
              <w:widowControl w:val="0"/>
              <w:spacing w:line="240" w:lineRule="auto"/>
              <w:jc w:val="left"/>
            </w:pP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eastAsia"/>
              </w:rPr>
              <w:t>Defendemos el derecho de todas las personas a expresarse libremente y sin discriminación.</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pPr>
            <w:r>
              <w:rPr>
                <w:rFonts w:hint="eastAsia"/>
              </w:rPr>
              <w:t>Nuestra visión es un mundo donde las personas puedan vivir una vida completa con el apoyo de una infraestructura adecuada, sostenible y resiliente y el uso eficaz y transparente de los recursos públicos en la gestión de adquisiciones y proyectos.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right"/>
              <w:rPr>
                <w:color w:val="0000FF"/>
              </w:rPr>
            </w:pPr>
            <w:r>
              <w:rPr>
                <w:color w:val="0000FF"/>
                <w:rtl w:val="0"/>
              </w:rPr>
              <w:t>Valores</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eastAsia"/>
              </w:rPr>
            </w:pPr>
            <w:r>
              <w:rPr>
                <w:rFonts w:hint="eastAsia" w:ascii="宋体" w:hAnsi="宋体" w:eastAsia="宋体" w:cs="宋体"/>
              </w:rPr>
              <w:t>＊</w:t>
            </w:r>
            <w:r>
              <w:rPr>
                <w:rFonts w:hint="eastAsia"/>
              </w:rPr>
              <w:t>Comprometidos con cultivar la conciencia colectiva y promover que las personas se comprometan positivamente con el futuro del planeta y las vidas en las que vive. Una sociedad civil capaz es el pilar básico para construir un país democrático para el que todos somos aptos.</w:t>
            </w:r>
          </w:p>
          <w:p>
            <w:pPr>
              <w:widowControl w:val="0"/>
              <w:spacing w:line="240" w:lineRule="auto"/>
              <w:jc w:val="left"/>
              <w:rPr>
                <w:rFonts w:hint="eastAsia"/>
              </w:rPr>
            </w:pPr>
            <w:r>
              <w:rPr>
                <w:rFonts w:hint="eastAsia" w:ascii="宋体" w:hAnsi="宋体" w:eastAsia="宋体" w:cs="宋体"/>
              </w:rPr>
              <w:t>＊</w:t>
            </w:r>
            <w:r>
              <w:rPr>
                <w:rFonts w:hint="eastAsia"/>
              </w:rPr>
              <w:t>Hacer que Greenpeace sea lo más transparente posible, por eso promovemos la contribución de los datos abiertos a los ciudadanos en nuestros métodos de trabajo e informes.</w:t>
            </w:r>
          </w:p>
          <w:p>
            <w:pPr>
              <w:widowControl w:val="0"/>
              <w:spacing w:line="240" w:lineRule="auto"/>
              <w:jc w:val="left"/>
            </w:pPr>
          </w:p>
          <w:p>
            <w:pPr>
              <w:widowControl w:val="0"/>
              <w:spacing w:line="240" w:lineRule="auto"/>
              <w:jc w:val="left"/>
            </w:pPr>
          </w:p>
          <w:p>
            <w:pPr>
              <w:widowControl w:val="0"/>
              <w:spacing w:line="240" w:lineRule="auto"/>
              <w:jc w:val="left"/>
            </w:pPr>
            <w:r>
              <w:rPr>
                <w:rtl w:val="0"/>
              </w:rPr>
              <w:t xml:space="preserve"> </w:t>
            </w: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p>
            <w:pPr>
              <w:widowControl w:val="0"/>
              <w:spacing w:line="240" w:lineRule="auto"/>
              <w:jc w:val="left"/>
            </w:pP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eastAsia"/>
              </w:rPr>
            </w:pPr>
            <w:r>
              <w:rPr>
                <w:rFonts w:hint="eastAsia" w:ascii="宋体" w:hAnsi="宋体" w:eastAsia="宋体" w:cs="宋体"/>
              </w:rPr>
              <w:t>＊</w:t>
            </w:r>
            <w:r>
              <w:rPr>
                <w:rFonts w:hint="eastAsia"/>
              </w:rPr>
              <w:t>Defendemos a inmigrantes, solicitantes de asilo, refugiados, personas desplazadas o víctimas de trata de personas. También a civiles en conflicto armado.</w:t>
            </w:r>
          </w:p>
          <w:p>
            <w:pPr>
              <w:widowControl w:val="0"/>
              <w:spacing w:line="240" w:lineRule="auto"/>
              <w:jc w:val="left"/>
              <w:rPr>
                <w:rFonts w:hint="eastAsia"/>
              </w:rPr>
            </w:pPr>
            <w:r>
              <w:rPr>
                <w:rFonts w:hint="eastAsia" w:ascii="宋体" w:hAnsi="宋体" w:eastAsia="宋体" w:cs="宋体"/>
              </w:rPr>
              <w:t>＊</w:t>
            </w:r>
            <w:r>
              <w:rPr>
                <w:rFonts w:hint="eastAsia"/>
              </w:rPr>
              <w:t>Nos oponemos a la tortura y los malos tratos, luchamos por los derechos sexuales y reproductivos, abolimos la pena de muerte y controlamos eficazmente el comercio de  armas.</w:t>
            </w:r>
          </w:p>
          <w:p>
            <w:pPr>
              <w:widowControl w:val="0"/>
              <w:spacing w:line="240" w:lineRule="auto"/>
              <w:jc w:val="left"/>
              <w:rPr>
                <w:rFonts w:hint="eastAsia"/>
              </w:rPr>
            </w:pPr>
            <w:r>
              <w:rPr>
                <w:rFonts w:hint="eastAsia" w:ascii="宋体" w:hAnsi="宋体" w:eastAsia="宋体" w:cs="宋体"/>
              </w:rPr>
              <w:t>＊</w:t>
            </w:r>
            <w:r>
              <w:rPr>
                <w:rFonts w:hint="eastAsia"/>
              </w:rPr>
              <w:t>Defendemos la dignidad de los pobres y condenamos los abusos que causan o agravan la pobreza. Nos esforzamos por responsabilizar legalmente a los responsables porque podemos disfrutar de una atención médica no discriminatoria, una vivienda adecuada, agua potable y un medio ambiente saludable.Es un derecho humano.</w:t>
            </w:r>
          </w:p>
        </w:tc>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widowControl w:val="0"/>
              <w:spacing w:line="240" w:lineRule="auto"/>
              <w:jc w:val="left"/>
              <w:rPr>
                <w:rFonts w:hint="eastAsia"/>
              </w:rPr>
            </w:pPr>
            <w:r>
              <w:rPr>
                <w:rFonts w:hint="eastAsia" w:ascii="宋体" w:hAnsi="宋体" w:eastAsia="宋体" w:cs="宋体"/>
              </w:rPr>
              <w:t>＊</w:t>
            </w:r>
            <w:r>
              <w:rPr>
                <w:rFonts w:hint="eastAsia"/>
              </w:rPr>
              <w:t>Ayudamos a las personas a mejorar sus vidas y a que los países logren la paz y el desarrollo sostenible.</w:t>
            </w:r>
          </w:p>
          <w:p>
            <w:pPr>
              <w:widowControl w:val="0"/>
              <w:spacing w:line="240" w:lineRule="auto"/>
              <w:jc w:val="left"/>
              <w:rPr>
                <w:rFonts w:hint="eastAsia"/>
              </w:rPr>
            </w:pPr>
            <w:r>
              <w:rPr>
                <w:rFonts w:hint="eastAsia" w:ascii="宋体" w:hAnsi="宋体" w:eastAsia="宋体" w:cs="宋体"/>
              </w:rPr>
              <w:t>＊</w:t>
            </w:r>
            <w:r>
              <w:rPr>
                <w:rFonts w:hint="eastAsia"/>
              </w:rPr>
              <w:t>Aportamos los valores y principios de las Naciones Unidas y la innovación, audacia, rapidez y eficiencia de una institución autofinanciada a esta tarea.</w:t>
            </w:r>
          </w:p>
          <w:p>
            <w:pPr>
              <w:widowControl w:val="0"/>
              <w:spacing w:line="240" w:lineRule="auto"/>
              <w:jc w:val="left"/>
              <w:rPr>
                <w:rFonts w:hint="eastAsia"/>
              </w:rPr>
            </w:pPr>
            <w:r>
              <w:rPr>
                <w:rFonts w:hint="eastAsia" w:ascii="宋体" w:hAnsi="宋体" w:eastAsia="宋体" w:cs="宋体"/>
              </w:rPr>
              <w:t>＊</w:t>
            </w:r>
            <w:r>
              <w:rPr>
                <w:rFonts w:hint="eastAsia"/>
              </w:rPr>
              <w:t>Lo que nos impulsa hacia adelante es la lucha contra la desigualdad y la pasión por brindar oportunidades a los más vulnerables. Esto significa que a menudo trabajamos en los entornos más desafiantes, sentando las bases para el funcionamiento de la comunidad y la dignidad y el respeto de la vida.</w:t>
            </w:r>
          </w:p>
        </w:tc>
      </w:tr>
    </w:tbl>
    <w:p/>
    <w:p>
      <w:r>
        <w:rPr>
          <w:rtl w:val="0"/>
        </w:rPr>
        <w:t>Teniendo en cuenta los resultados obtenidos en los ejercicios anteriores..</w:t>
      </w:r>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tl w:val="0"/>
        </w:rPr>
        <w:t>¿Es fácil diferenciar claramente, basándose en la misión, visión y valores, unas compañías y organizaciones de otras?</w:t>
      </w:r>
    </w:p>
    <w:tbl>
      <w:tblPr>
        <w:tblStyle w:val="24"/>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0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330" w:firstLineChars="150"/>
              <w:jc w:val="left"/>
              <w:rPr>
                <w:rFonts w:hint="eastAsia"/>
              </w:rPr>
            </w:pP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330" w:firstLineChars="150"/>
              <w:jc w:val="left"/>
            </w:pPr>
            <w:r>
              <w:rPr>
                <w:rFonts w:hint="eastAsia"/>
              </w:rPr>
              <w:t>De acuerdo con la misión, visión y valores, puedo distinguir fácilmente algunas empresas y organizaciones de otras.Debido a que juegan un papel muy importante en la organización, están estrechamente relacionados con el bienestar y el crecimiento de los empleados, promoviendo así un ambiente de trabajo proactivo y aumentando el nivel de compromiso de los miembros del equipo.</w:t>
            </w:r>
          </w:p>
        </w:tc>
      </w:tr>
    </w:tbl>
    <w:p/>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tl w:val="0"/>
        </w:rPr>
        <w:t>¿Quienes dan la sensación de “tener más claro por qué hacen lo que hacen”?</w:t>
      </w:r>
    </w:p>
    <w:tbl>
      <w:tblPr>
        <w:tblStyle w:val="25"/>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20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val="0"/>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rPr>
            </w:pPr>
            <w:r>
              <w:rPr>
                <w:rFonts w:hint="eastAsia"/>
              </w:rPr>
              <w:t>Personas a las que normalmente les gusta pensar</w:t>
            </w:r>
            <w:r>
              <w:rPr>
                <w:rFonts w:hint="default"/>
              </w:rPr>
              <w:t>。</w:t>
            </w:r>
          </w:p>
          <w:p>
            <w:pPr>
              <w:keepNext w:val="0"/>
              <w:keepLines w:val="0"/>
              <w:widowControl w:val="0"/>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rPr>
            </w:pPr>
            <w:r>
              <w:rPr>
                <w:rFonts w:hint="default"/>
              </w:rPr>
              <w:t>Alguien que se conoce a sí mismo y no persigue a ciegas。</w:t>
            </w:r>
          </w:p>
          <w:p>
            <w:pPr>
              <w:keepNext w:val="0"/>
              <w:keepLines w:val="0"/>
              <w:widowControl w:val="0"/>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rPr>
            </w:pPr>
            <w:r>
              <w:rPr>
                <w:rFonts w:hint="default"/>
              </w:rPr>
              <w:t>Personas que tienen un plan de vida y un plan de carrera para sí mismos.</w:t>
            </w:r>
          </w:p>
          <w:p>
            <w:pPr>
              <w:keepNext w:val="0"/>
              <w:keepLines w:val="0"/>
              <w:widowControl w:val="0"/>
              <w:numPr>
                <w:ilvl w:val="0"/>
                <w:numId w:val="5"/>
              </w:numPr>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default"/>
              </w:rPr>
            </w:pPr>
            <w:r>
              <w:rPr>
                <w:rFonts w:hint="default"/>
              </w:rPr>
              <w:t>Una persona que sepa dar y tenga personalidad。</w:t>
            </w:r>
          </w:p>
        </w:tc>
      </w:tr>
    </w:tbl>
    <w:p>
      <w:pPr>
        <w:keepNext w:val="0"/>
        <w:keepLines w:val="0"/>
        <w:widowControl/>
        <w:numPr>
          <w:ilvl w:val="0"/>
          <w:numId w:val="2"/>
        </w:numPr>
        <w:pBdr>
          <w:top w:val="none" w:color="auto" w:sz="0" w:space="0"/>
          <w:left w:val="none" w:color="auto" w:sz="0" w:space="0"/>
          <w:bottom w:val="none" w:color="auto" w:sz="0" w:space="0"/>
          <w:right w:val="none" w:color="auto" w:sz="0" w:space="0"/>
          <w:between w:val="none" w:color="auto" w:sz="0" w:space="0"/>
        </w:pBdr>
        <w:shd w:val="clear" w:fill="auto"/>
        <w:spacing w:before="0" w:after="0" w:line="276" w:lineRule="auto"/>
        <w:ind w:left="255" w:right="0" w:hanging="285"/>
        <w:jc w:val="both"/>
        <w:rPr>
          <w:color w:val="0000FF"/>
        </w:rPr>
      </w:pPr>
      <w:r>
        <w:rPr>
          <w:color w:val="0000FF"/>
          <w:rtl w:val="0"/>
        </w:rPr>
        <w:t>¿Sabrías detectar las “tribus” en los seis casos (compañías y organizaciones) anteriores?</w:t>
      </w:r>
    </w:p>
    <w:tbl>
      <w:tblPr>
        <w:tblStyle w:val="26"/>
        <w:tblW w:w="9029"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902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1660" w:hRule="atLeast"/>
        </w:trPr>
        <w:tc>
          <w:tcPr>
            <w:tcBorders>
              <w:top w:val="single" w:color="0000FF" w:sz="8" w:space="0"/>
              <w:left w:val="single" w:color="0000FF" w:sz="8" w:space="0"/>
              <w:bottom w:val="single" w:color="0000FF" w:sz="8" w:space="0"/>
              <w:right w:val="single" w:color="0000FF" w:sz="8" w:space="0"/>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eastAsia"/>
              </w:rPr>
            </w:pPr>
            <w:r>
              <w:rPr>
                <w:rFonts w:hint="eastAsia"/>
              </w:rPr>
              <w:t>Las tres primeras tribus de la empresa son personas a las que les gustan los productos de la empresa y tienen una cultura y una fuerza comunes.</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rFonts w:hint="eastAsia"/>
              </w:rPr>
            </w:pPr>
            <w:r>
              <w:rPr>
                <w:rFonts w:hint="eastAsia"/>
              </w:rPr>
              <w:t>Las últimas tres tribus organizativas están compuestas por personas con los mismos intereses, así como por personas que pueden beneficiarse de la organización.</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p>
        </w:tc>
      </w:tr>
    </w:tbl>
    <w:p/>
    <w:p>
      <w:pPr>
        <w:pStyle w:val="2"/>
        <w:keepNext/>
        <w:keepLines/>
        <w:widowControl/>
        <w:numPr>
          <w:ilvl w:val="0"/>
          <w:numId w:val="1"/>
        </w:numPr>
        <w:pBdr>
          <w:top w:val="none" w:color="auto" w:sz="0" w:space="0"/>
          <w:left w:val="none" w:color="auto" w:sz="0" w:space="0"/>
          <w:bottom w:val="none" w:color="auto" w:sz="0" w:space="0"/>
          <w:right w:val="none" w:color="auto" w:sz="0" w:space="0"/>
          <w:between w:val="none" w:color="auto" w:sz="0" w:space="0"/>
        </w:pBdr>
        <w:shd w:val="clear" w:fill="auto"/>
        <w:spacing w:before="200" w:after="0" w:line="276" w:lineRule="auto"/>
        <w:ind w:left="720" w:right="0" w:hanging="360"/>
        <w:jc w:val="left"/>
      </w:pPr>
      <w:bookmarkStart w:id="3" w:name="_m355bia1z68a" w:colFirst="0" w:colLast="0"/>
      <w:bookmarkEnd w:id="3"/>
      <w:r>
        <w:rPr>
          <w:rFonts w:ascii="Trebuchet MS" w:hAnsi="Trebuchet MS" w:eastAsia="Trebuchet MS" w:cs="Trebuchet MS"/>
          <w:sz w:val="32"/>
          <w:szCs w:val="32"/>
          <w:rtl w:val="0"/>
        </w:rPr>
        <w:t>La tribu..., mi tribu...</w:t>
      </w:r>
    </w:p>
    <w:p>
      <w:r>
        <w:rPr>
          <w:rtl w:val="0"/>
        </w:rPr>
        <w:t>Llegados ya a este punto, deberíamos ser capaces de definir la misión, la visión y los valores de nuestra tribu.</w:t>
      </w:r>
    </w:p>
    <w:p/>
    <w:p>
      <w:pPr>
        <w:numPr>
          <w:ilvl w:val="0"/>
          <w:numId w:val="2"/>
        </w:numPr>
        <w:ind w:left="255" w:hanging="285"/>
        <w:rPr>
          <w:color w:val="0000FF"/>
        </w:rPr>
      </w:pPr>
      <w:r>
        <w:rPr>
          <w:color w:val="0000FF"/>
          <w:rtl w:val="0"/>
        </w:rPr>
        <w:t>Rellena los siguientes datos de la tribu a la que deseas liderar</w:t>
      </w:r>
    </w:p>
    <w:p>
      <w:pPr>
        <w:jc w:val="center"/>
      </w:pPr>
      <w:r>
        <w:rPr>
          <w:sz w:val="22"/>
        </w:rPr>
        <mc:AlternateContent>
          <mc:Choice Requires="wps">
            <w:drawing>
              <wp:anchor distT="0" distB="0" distL="114300" distR="114300" simplePos="0" relativeHeight="251661312" behindDoc="0" locked="0" layoutInCell="1" allowOverlap="1">
                <wp:simplePos x="0" y="0"/>
                <wp:positionH relativeFrom="column">
                  <wp:posOffset>2879725</wp:posOffset>
                </wp:positionH>
                <wp:positionV relativeFrom="paragraph">
                  <wp:posOffset>3392805</wp:posOffset>
                </wp:positionV>
                <wp:extent cx="1808480" cy="1320800"/>
                <wp:effectExtent l="6350" t="6350" r="13970" b="19050"/>
                <wp:wrapNone/>
                <wp:docPr id="20" name="文本框 20"/>
                <wp:cNvGraphicFramePr/>
                <a:graphic xmlns:a="http://schemas.openxmlformats.org/drawingml/2006/main">
                  <a:graphicData uri="http://schemas.microsoft.com/office/word/2010/wordprocessingShape">
                    <wps:wsp>
                      <wps:cNvSpPr txBox="1"/>
                      <wps:spPr>
                        <a:xfrm>
                          <a:off x="3794125" y="4307205"/>
                          <a:ext cx="1808480" cy="1320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sz w:val="24"/>
                                <w:szCs w:val="24"/>
                              </w:rPr>
                            </w:pPr>
                            <w:r>
                              <w:rPr>
                                <w:rFonts w:hint="eastAsia"/>
                                <w:sz w:val="24"/>
                                <w:szCs w:val="24"/>
                              </w:rPr>
                              <w:t>Promover la vida, la armonía y la benevolencia.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75pt;margin-top:267.15pt;height:104pt;width:142.4pt;z-index:251661312;mso-width-relative:page;mso-height-relative:page;" fillcolor="#FFFFFF [3201]" filled="t" stroked="t" coordsize="21600,21600" o:gfxdata="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N0Iy3jXAAAACwEAAA8AAAAAAAAAAQAgAAAAOAAAAGRycy9kb3ducmV2LnhtbFBLAQIUABQA&#10;AAAIAIdO4kDzLefpTQIAAHgEAAAOAAAAAAAAAAEAIAAAADwBAABkcnMvZTJvRG9jLnhtbFBLBQYA&#10;AAAABgAGAFkBAAD7BQAAAAA=&#10;">
                <v:fill on="t"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sz w:val="24"/>
                          <w:szCs w:val="24"/>
                        </w:rPr>
                      </w:pPr>
                      <w:r>
                        <w:rPr>
                          <w:rFonts w:hint="eastAsia"/>
                          <w:sz w:val="24"/>
                          <w:szCs w:val="24"/>
                        </w:rPr>
                        <w:t>Promover la vida, la armonía y la benevolencia.</w:t>
                      </w:r>
                    </w:p>
                  </w:txbxContent>
                </v:textbox>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column">
                  <wp:posOffset>726440</wp:posOffset>
                </wp:positionH>
                <wp:positionV relativeFrom="paragraph">
                  <wp:posOffset>3340735</wp:posOffset>
                </wp:positionV>
                <wp:extent cx="1900555" cy="1463675"/>
                <wp:effectExtent l="6350" t="6350" r="23495" b="28575"/>
                <wp:wrapNone/>
                <wp:docPr id="19" name="文本框 19"/>
                <wp:cNvGraphicFramePr/>
                <a:graphic xmlns:a="http://schemas.openxmlformats.org/drawingml/2006/main">
                  <a:graphicData uri="http://schemas.microsoft.com/office/word/2010/wordprocessingShape">
                    <wps:wsp>
                      <wps:cNvSpPr txBox="1"/>
                      <wps:spPr>
                        <a:xfrm>
                          <a:off x="1640840" y="4255135"/>
                          <a:ext cx="1900555" cy="1463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Puede</w:t>
                            </w:r>
                            <w:r>
                              <w:rPr>
                                <w:rFonts w:hint="default"/>
                              </w:rPr>
                              <w:t xml:space="preserve"> </w:t>
                            </w:r>
                            <w:r>
                              <w:rPr>
                                <w:rFonts w:hint="eastAsia"/>
                              </w:rPr>
                              <w:t>dragar los meridianos, promover la circulación sanguínea y hacer que las personas tengan más energía.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2pt;margin-top:263.05pt;height:115.25pt;width:149.65pt;z-index:251660288;mso-width-relative:page;mso-height-relative:page;" fillcolor="#FFFFFF [3201]" filled="t" stroked="t" coordsize="21600,21600" o:gfxdata="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BYAAABkcnMvUEsBAhQAFAAAAAgA&#10;h07iQC8RXzbYAAAACwEAAA8AAAAAAAAAAQAgAAAAOAAAAGRycy9kb3ducmV2LnhtbFBLAQIUABQA&#10;AAAIAIdO4kDDqgrbTAIAAHgEAAAOAAAAAAAAAAEAIAAAAD0BAABkcnMvZTJvRG9jLnhtbFBLBQYA&#10;AAAABgAGAFkBAAD7BQAAAAA=&#10;">
                <v:fill on="t" focussize="0,0"/>
                <v:stroke weight="0.5pt" color="#000000 [3204]" joinstyle="round"/>
                <v:imagedata o:title=""/>
                <o:lock v:ext="edit" aspectratio="f"/>
                <v:textbox>
                  <w:txbxContent>
                    <w:p>
                      <w:r>
                        <w:rPr>
                          <w:rFonts w:hint="eastAsia"/>
                        </w:rPr>
                        <w:t>Puede</w:t>
                      </w:r>
                      <w:r>
                        <w:rPr>
                          <w:rFonts w:hint="default"/>
                        </w:rPr>
                        <w:t xml:space="preserve"> </w:t>
                      </w:r>
                      <w:r>
                        <w:rPr>
                          <w:rFonts w:hint="eastAsia"/>
                        </w:rPr>
                        <w:t>dragar los meridianos, promover la circulación sanguínea y hacer que las personas tengan más energía.</w:t>
                      </w:r>
                    </w:p>
                  </w:txbxContent>
                </v:textbox>
              </v:shape>
            </w:pict>
          </mc:Fallback>
        </mc:AlternateContent>
      </w:r>
      <w:r>
        <w:drawing>
          <wp:inline distT="114300" distB="114300" distL="114300" distR="114300">
            <wp:extent cx="5462270" cy="5965825"/>
            <wp:effectExtent l="0" t="0" r="24130" b="3175"/>
            <wp:docPr id="5" name="image6.jpg"/>
            <wp:cNvGraphicFramePr/>
            <a:graphic xmlns:a="http://schemas.openxmlformats.org/drawingml/2006/main">
              <a:graphicData uri="http://schemas.openxmlformats.org/drawingml/2006/picture">
                <pic:pic xmlns:pic="http://schemas.openxmlformats.org/drawingml/2006/picture">
                  <pic:nvPicPr>
                    <pic:cNvPr id="5" name="image6.jpg"/>
                    <pic:cNvPicPr preferRelativeResize="0"/>
                  </pic:nvPicPr>
                  <pic:blipFill>
                    <a:blip r:embed="rId21"/>
                    <a:srcRect/>
                    <a:stretch>
                      <a:fillRect/>
                    </a:stretch>
                  </pic:blipFill>
                  <pic:spPr>
                    <a:xfrm>
                      <a:off x="0" y="0"/>
                      <a:ext cx="5462588" cy="5966230"/>
                    </a:xfrm>
                    <a:prstGeom prst="rect">
                      <a:avLst/>
                    </a:prstGeom>
                  </pic:spPr>
                </pic:pic>
              </a:graphicData>
            </a:graphic>
          </wp:inline>
        </w:drawing>
      </w:r>
      <w:bookmarkStart w:id="4" w:name="_GoBack"/>
      <w:bookmarkEnd w:id="4"/>
      <w:r>
        <w:rPr>
          <w:sz w:val="22"/>
        </w:rPr>
        <mc:AlternateContent>
          <mc:Choice Requires="wps">
            <w:drawing>
              <wp:anchor distT="0" distB="0" distL="114300" distR="114300" simplePos="0" relativeHeight="251659264" behindDoc="0" locked="0" layoutInCell="1" allowOverlap="1">
                <wp:simplePos x="0" y="0"/>
                <wp:positionH relativeFrom="column">
                  <wp:posOffset>1004570</wp:posOffset>
                </wp:positionH>
                <wp:positionV relativeFrom="paragraph">
                  <wp:posOffset>918210</wp:posOffset>
                </wp:positionV>
                <wp:extent cx="3675380" cy="630555"/>
                <wp:effectExtent l="6350" t="6350" r="26670" b="23495"/>
                <wp:wrapNone/>
                <wp:docPr id="17" name="文本框 17"/>
                <wp:cNvGraphicFramePr/>
                <a:graphic xmlns:a="http://schemas.openxmlformats.org/drawingml/2006/main">
                  <a:graphicData uri="http://schemas.microsoft.com/office/word/2010/wordprocessingShape">
                    <wps:wsp>
                      <wps:cNvSpPr txBox="1"/>
                      <wps:spPr>
                        <a:xfrm>
                          <a:off x="1918970" y="1832610"/>
                          <a:ext cx="3675380" cy="6305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Mejorar la salud de las personas, prevenir enfermedades y prolongar la vida.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1pt;margin-top:72.3pt;height:49.65pt;width:289.4pt;z-index:251659264;mso-width-relative:page;mso-height-relative:page;" fillcolor="#FFFFFF [3201]" filled="t" stroked="t" coordsize="21600,21600" o:gfxdata="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FgAAAGRycy9QSwECFAAUAAAACACHTuJAVzW/&#10;RNcAAAALAQAADwAAAAAAAAABACAAAAA4AAAAZHJzL2Rvd25yZXYueG1sUEsBAhQAFAAAAAgAh07i&#10;QNb71shGAgAAdwQAAA4AAAAAAAAAAQAgAAAAPAEAAGRycy9lMm9Eb2MueG1sUEsFBgAAAAAGAAYA&#10;WQEAAPQFAAAAAA==&#10;">
                <v:fill on="t" focussize="0,0"/>
                <v:stroke weight="0.5pt" color="#000000 [3204]" joinstyle="round"/>
                <v:imagedata o:title=""/>
                <o:lock v:ext="edit" aspectratio="f"/>
                <v:textbox>
                  <w:txbxContent>
                    <w:p>
                      <w:r>
                        <w:rPr>
                          <w:rFonts w:hint="eastAsia"/>
                        </w:rPr>
                        <w:t>Mejorar la salud de las personas, prevenir enfermedades y prolongar la vida.</w:t>
                      </w:r>
                    </w:p>
                  </w:txbxContent>
                </v:textbox>
              </v:shape>
            </w:pict>
          </mc:Fallback>
        </mc:AlternateContent>
      </w:r>
      <w:r>
        <w:rPr>
          <w:sz w:val="22"/>
        </w:rPr>
        <mc:AlternateContent>
          <mc:Choice Requires="wps">
            <w:drawing>
              <wp:anchor distT="0" distB="0" distL="114300" distR="114300" simplePos="0" relativeHeight="251658240" behindDoc="0" locked="0" layoutInCell="1" allowOverlap="1">
                <wp:simplePos x="0" y="0"/>
                <wp:positionH relativeFrom="column">
                  <wp:posOffset>860425</wp:posOffset>
                </wp:positionH>
                <wp:positionV relativeFrom="paragraph">
                  <wp:posOffset>370840</wp:posOffset>
                </wp:positionV>
                <wp:extent cx="3902710" cy="320040"/>
                <wp:effectExtent l="6350" t="6350" r="27940" b="29210"/>
                <wp:wrapNone/>
                <wp:docPr id="16" name="文本框 16"/>
                <wp:cNvGraphicFramePr/>
                <a:graphic xmlns:a="http://schemas.openxmlformats.org/drawingml/2006/main">
                  <a:graphicData uri="http://schemas.microsoft.com/office/word/2010/wordprocessingShape">
                    <wps:wsp>
                      <wps:cNvSpPr txBox="1"/>
                      <wps:spPr>
                        <a:xfrm>
                          <a:off x="1774825" y="1285240"/>
                          <a:ext cx="3902710" cy="32004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1080" w:firstLineChars="450"/>
                              <w:rPr>
                                <w:sz w:val="24"/>
                                <w:szCs w:val="24"/>
                              </w:rPr>
                            </w:pPr>
                            <w:r>
                              <w:rPr>
                                <w:rFonts w:hint="eastAsia"/>
                                <w:sz w:val="24"/>
                                <w:szCs w:val="24"/>
                              </w:rPr>
                              <w:t>Masaje de Medicina China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7.75pt;margin-top:29.2pt;height:25.2pt;width:307.3pt;z-index:251658240;mso-width-relative:page;mso-height-relative:page;" fillcolor="#FFFFFF [3201]" filled="t" stroked="t" coordsize="21600,21600" o:gfxdata="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WAAAAZHJzL1BLAQIUABQAAAAIAIdO4kA9&#10;RyGn1gAAAAoBAAAPAAAAAAAAAAEAIAAAADgAAABkcnMvZG93bnJldi54bWxQSwECFAAUAAAACACH&#10;TuJAc7n+vEkCAAB3BAAADgAAAAAAAAABACAAAAA7AQAAZHJzL2Uyb0RvYy54bWxQSwUGAAAAAAYA&#10;BgBZAQAA9gUAAAAA&#10;">
                <v:fill on="t" focussize="0,0"/>
                <v:stroke weight="0.5pt" color="#000000 [3204]" joinstyle="round"/>
                <v:imagedata o:title=""/>
                <o:lock v:ext="edit" aspectratio="f"/>
                <v:textbox>
                  <w:txbxContent>
                    <w:p>
                      <w:pPr>
                        <w:ind w:firstLine="1080" w:firstLineChars="450"/>
                        <w:rPr>
                          <w:sz w:val="24"/>
                          <w:szCs w:val="24"/>
                        </w:rPr>
                      </w:pPr>
                      <w:r>
                        <w:rPr>
                          <w:rFonts w:hint="eastAsia"/>
                          <w:sz w:val="24"/>
                          <w:szCs w:val="24"/>
                        </w:rPr>
                        <w:t>Masaje de Medicina China</w:t>
                      </w:r>
                    </w:p>
                  </w:txbxContent>
                </v:textbox>
              </v:shape>
            </w:pict>
          </mc:Fallback>
        </mc:AlternateContent>
      </w:r>
    </w:p>
    <w:sectPr>
      <w:headerReference r:id="rId4" w:type="first"/>
      <w:footerReference r:id="rId6" w:type="first"/>
      <w:headerReference r:id="rId3" w:type="default"/>
      <w:footerReference r:id="rId5" w:type="default"/>
      <w:pgSz w:w="11909" w:h="16834"/>
      <w:pgMar w:top="1440" w:right="1440" w:bottom="1440" w:left="1440" w:header="0" w:footer="720" w:gutter="0"/>
      <w:pgNumType w:start="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Arial">
    <w:panose1 w:val="020B0604020202090204"/>
    <w:charset w:val="86"/>
    <w:family w:val="auto"/>
    <w:pitch w:val="default"/>
    <w:sig w:usb0="E0000AFF" w:usb1="00007843" w:usb2="00000001" w:usb3="00000000" w:csb0="400001BF" w:csb1="DFF70000"/>
  </w:font>
  <w:font w:name="Trebuchet MS">
    <w:panose1 w:val="020B0703020202020204"/>
    <w:charset w:val="00"/>
    <w:family w:val="auto"/>
    <w:pitch w:val="default"/>
    <w:sig w:usb0="00000287" w:usb1="00000000" w:usb2="00000000" w:usb3="00000000" w:csb0="2000009F" w:csb1="00000000"/>
  </w:font>
  <w:font w:name="冬青黑体简体中文">
    <w:panose1 w:val="020B0300000000000000"/>
    <w:charset w:val="86"/>
    <w:family w:val="auto"/>
    <w:pitch w:val="default"/>
    <w:sig w:usb0="A00002BF" w:usb1="1ACF7CFA" w:usb2="00000016" w:usb3="00000000" w:csb0="00060007" w:csb1="00000000"/>
  </w:font>
  <w:font w:name="宋体-简">
    <w:panose1 w:val="02010800040101010101"/>
    <w:charset w:val="86"/>
    <w:family w:val="auto"/>
    <w:pitch w:val="default"/>
    <w:sig w:usb0="00000001" w:usb1="080F0000" w:usb2="00000000" w:usb3="00000000" w:csb0="00040000" w:csb1="00000000"/>
  </w:font>
  <w:font w:name="proxima-nova">
    <w:altName w:val="苹方-简"/>
    <w:panose1 w:val="00000000000000000000"/>
    <w:charset w:val="00"/>
    <w:family w:val="auto"/>
    <w:pitch w:val="default"/>
    <w:sig w:usb0="00000000" w:usb1="00000000" w:usb2="00000000" w:usb3="00000000" w:csb0="00000000" w:csb1="00000000"/>
  </w:font>
  <w:font w:name="Nestle-Text-Book">
    <w:altName w:val="苹方-简"/>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HelveticaNeueLT-W05-57-Cond">
    <w:altName w:val="苹方-简"/>
    <w:panose1 w:val="00000000000000000000"/>
    <w:charset w:val="00"/>
    <w:family w:val="auto"/>
    <w:pitch w:val="default"/>
    <w:sig w:usb0="00000000" w:usb1="00000000" w:usb2="00000000" w:usb3="00000000" w:csb0="00000000" w:csb1="00000000"/>
  </w:font>
  <w:font w:name="HelveticaNeueLT-W05-67-MdCn">
    <w:altName w:val="苹方-简"/>
    <w:panose1 w:val="00000000000000000000"/>
    <w:charset w:val="00"/>
    <w:family w:val="auto"/>
    <w:pitch w:val="default"/>
    <w:sig w:usb0="00000000" w:usb1="00000000" w:usb2="00000000" w:usb3="00000000" w:csb0="00000000" w:csb1="00000000"/>
  </w:font>
  <w:font w:name="HelveticaNeue-Thin">
    <w:panose1 w:val="02000503000000020004"/>
    <w:charset w:val="00"/>
    <w:family w:val="auto"/>
    <w:pitch w:val="default"/>
    <w:sig w:usb0="E50002FF" w:usb1="500079DB" w:usb2="00000010" w:usb3="00000000" w:csb0="00000000" w:csb1="00000000"/>
  </w:font>
  <w:font w:name="HelveticaNeue-Light">
    <w:panose1 w:val="02000503000000020004"/>
    <w:charset w:val="00"/>
    <w:family w:val="auto"/>
    <w:pitch w:val="default"/>
    <w:sig w:usb0="E50002FF" w:usb1="500079DB" w:usb2="00000010" w:usb3="00000000" w:csb0="00000000" w:csb1="00000000"/>
  </w:font>
  <w:font w:name="HelveticaNeue">
    <w:panose1 w:val="02000503000000020004"/>
    <w:charset w:val="00"/>
    <w:family w:val="auto"/>
    <w:pitch w:val="default"/>
    <w:sig w:usb0="E50002FF" w:usb1="500079DB" w:usb2="00000010" w:usb3="00000000" w:csb0="00000000" w:csb1="00000000"/>
  </w:font>
  <w:font w:name="Arial">
    <w:panose1 w:val="020B0604020202090204"/>
    <w:charset w:val="00"/>
    <w:family w:val="auto"/>
    <w:pitch w:val="default"/>
    <w:sig w:usb0="E0000AFF" w:usb1="00007843" w:usb2="00000001" w:usb3="00000000" w:csb0="400001BF" w:csb1="DFF70000"/>
  </w:font>
  <w:font w:name="sans-serif">
    <w:altName w:val="苹方-简"/>
    <w:panose1 w:val="00000000000000000000"/>
    <w:charset w:val="00"/>
    <w:family w:val="auto"/>
    <w:pitch w:val="default"/>
    <w:sig w:usb0="00000000" w:usb1="00000000" w:usb2="00000000" w:usb3="00000000" w:csb0="00000000" w:csb1="00000000"/>
  </w:font>
  <w:font w:name="Open Sans">
    <w:altName w:val="苹方-简"/>
    <w:panose1 w:val="00000000000000000000"/>
    <w:charset w:val="00"/>
    <w:family w:val="auto"/>
    <w:pitch w:val="default"/>
    <w:sig w:usb0="00000000" w:usb1="00000000" w:usb2="00000000" w:usb3="00000000" w:csb0="00000000" w:csb1="00000000"/>
  </w:font>
  <w:font w:name="Roboto">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16"/>
        <w:szCs w:val="16"/>
      </w:rPr>
    </w:pPr>
  </w:p>
  <w:tbl>
    <w:tblPr>
      <w:tblStyle w:val="28"/>
      <w:tblW w:w="900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4935"/>
      <w:gridCol w:w="406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color w:val="434343"/>
              <w:sz w:val="16"/>
              <w:szCs w:val="16"/>
            </w:rPr>
          </w:pPr>
          <w:r>
            <w:rPr>
              <w:b/>
              <w:color w:val="434343"/>
              <w:sz w:val="16"/>
              <w:szCs w:val="16"/>
              <w:rtl w:val="0"/>
            </w:rPr>
            <w:t>Jose-Luis Poza-Lujan (</w:t>
          </w:r>
          <w:r>
            <w:fldChar w:fldCharType="begin"/>
          </w:r>
          <w:r>
            <w:instrText xml:space="preserve"> HYPERLINK "http://www.jopolu.net" \h </w:instrText>
          </w:r>
          <w:r>
            <w:fldChar w:fldCharType="separate"/>
          </w:r>
          <w:r>
            <w:rPr>
              <w:b/>
              <w:color w:val="434343"/>
              <w:sz w:val="16"/>
              <w:szCs w:val="16"/>
              <w:u w:val="single"/>
              <w:rtl w:val="0"/>
            </w:rPr>
            <w:t>www.jopolu.net</w:t>
          </w:r>
          <w:r>
            <w:rPr>
              <w:b/>
              <w:color w:val="434343"/>
              <w:sz w:val="16"/>
              <w:szCs w:val="16"/>
              <w:u w:val="single"/>
              <w:rtl w:val="0"/>
            </w:rPr>
            <w:fldChar w:fldCharType="end"/>
          </w:r>
          <w:r>
            <w:rPr>
              <w:b/>
              <w:color w:val="434343"/>
              <w:sz w:val="16"/>
              <w:szCs w:val="16"/>
              <w:rtl w:val="0"/>
            </w:rPr>
            <w:t>)</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rPr>
              <w:b/>
              <w:color w:val="434343"/>
              <w:sz w:val="16"/>
              <w:szCs w:val="16"/>
            </w:rPr>
          </w:pPr>
          <w:r>
            <w:rPr>
              <w:b/>
              <w:color w:val="434343"/>
              <w:sz w:val="16"/>
              <w:szCs w:val="16"/>
              <w:rtl w:val="0"/>
            </w:rPr>
            <w:t>Alberto Conejero (</w:t>
          </w:r>
          <w:r>
            <w:fldChar w:fldCharType="begin"/>
          </w:r>
          <w:r>
            <w:instrText xml:space="preserve"> HYPERLINK "http://www.albertoconejero.com" \h </w:instrText>
          </w:r>
          <w:r>
            <w:fldChar w:fldCharType="separate"/>
          </w:r>
          <w:r>
            <w:rPr>
              <w:b/>
              <w:color w:val="434343"/>
              <w:sz w:val="16"/>
              <w:szCs w:val="16"/>
              <w:u w:val="single"/>
              <w:rtl w:val="0"/>
            </w:rPr>
            <w:t>www.albertoconejero.com</w:t>
          </w:r>
          <w:r>
            <w:rPr>
              <w:b/>
              <w:color w:val="434343"/>
              <w:sz w:val="16"/>
              <w:szCs w:val="16"/>
              <w:u w:val="single"/>
              <w:rtl w:val="0"/>
            </w:rPr>
            <w:fldChar w:fldCharType="end"/>
          </w:r>
          <w:r>
            <w:rPr>
              <w:b/>
              <w:color w:val="434343"/>
              <w:sz w:val="16"/>
              <w:szCs w:val="16"/>
              <w:rtl w:val="0"/>
            </w:rPr>
            <w:t xml:space="preserve">) </w:t>
          </w:r>
        </w:p>
      </w:tc>
      <w:tc>
        <w:tcPr>
          <w:tcBorders>
            <w:top w:val="nil"/>
            <w:left w:val="nil"/>
            <w:bottom w:val="nil"/>
            <w:right w:val="nil"/>
          </w:tcBorders>
          <w:shd w:val="clear" w:color="auto" w:fill="auto"/>
          <w:tcMar>
            <w:top w:w="100" w:type="dxa"/>
            <w:left w:w="100" w:type="dxa"/>
            <w:bottom w:w="100" w:type="dxa"/>
            <w:right w:w="10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right"/>
            <w:rPr>
              <w:b/>
              <w:color w:val="434343"/>
              <w:sz w:val="20"/>
              <w:szCs w:val="20"/>
            </w:rPr>
          </w:pPr>
          <w:r>
            <w:rPr>
              <w:b/>
              <w:color w:val="434343"/>
              <w:sz w:val="20"/>
              <w:szCs w:val="20"/>
              <w:rtl w:val="0"/>
            </w:rPr>
            <w:t xml:space="preserve">Página </w:t>
          </w:r>
          <w:r>
            <w:rPr>
              <w:b/>
              <w:color w:val="434343"/>
              <w:sz w:val="20"/>
              <w:szCs w:val="20"/>
            </w:rPr>
            <w:fldChar w:fldCharType="begin"/>
          </w:r>
          <w:r>
            <w:rPr>
              <w:b/>
              <w:color w:val="434343"/>
              <w:sz w:val="20"/>
              <w:szCs w:val="20"/>
            </w:rPr>
            <w:instrText xml:space="preserve">PAGE</w:instrText>
          </w:r>
          <w:r>
            <w:rPr>
              <w:b/>
              <w:color w:val="434343"/>
              <w:sz w:val="20"/>
              <w:szCs w:val="20"/>
            </w:rPr>
            <w:fldChar w:fldCharType="separate"/>
          </w:r>
          <w:r>
            <w:rPr>
              <w:b/>
              <w:color w:val="434343"/>
              <w:sz w:val="20"/>
              <w:szCs w:val="20"/>
            </w:rPr>
            <w:fldChar w:fldCharType="end"/>
          </w:r>
          <w:r>
            <w:rPr>
              <w:b/>
              <w:color w:val="434343"/>
              <w:sz w:val="20"/>
              <w:szCs w:val="20"/>
              <w:rtl w:val="0"/>
            </w:rPr>
            <w:t xml:space="preserve"> de </w:t>
          </w:r>
          <w:r>
            <w:rPr>
              <w:b/>
              <w:color w:val="434343"/>
              <w:sz w:val="20"/>
              <w:szCs w:val="20"/>
            </w:rPr>
            <w:fldChar w:fldCharType="begin"/>
          </w:r>
          <w:r>
            <w:rPr>
              <w:b/>
              <w:color w:val="434343"/>
              <w:sz w:val="20"/>
              <w:szCs w:val="20"/>
            </w:rPr>
            <w:instrText xml:space="preserve">NUMPAGES</w:instrText>
          </w:r>
          <w:r>
            <w:rPr>
              <w:b/>
              <w:color w:val="434343"/>
              <w:sz w:val="20"/>
              <w:szCs w:val="20"/>
            </w:rPr>
            <w:fldChar w:fldCharType="separate"/>
          </w:r>
          <w:r>
            <w:rPr>
              <w:b/>
              <w:color w:val="434343"/>
              <w:sz w:val="20"/>
              <w:szCs w:val="20"/>
            </w:rPr>
            <w:fldChar w:fldCharType="end"/>
          </w:r>
        </w:p>
      </w:tc>
    </w:tr>
  </w:tbl>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tbl>
    <w:tblPr>
      <w:tblStyle w:val="27"/>
      <w:tblW w:w="9000" w:type="dxa"/>
      <w:tblInd w:w="0" w:type="dxa"/>
      <w:tblLayout w:type="fixed"/>
      <w:tblCellMar>
        <w:top w:w="100" w:type="dxa"/>
        <w:left w:w="100" w:type="dxa"/>
        <w:bottom w:w="100" w:type="dxa"/>
        <w:right w:w="100" w:type="dxa"/>
      </w:tblCellMar>
    </w:tblPr>
    <w:tblGrid>
      <w:gridCol w:w="5190"/>
      <w:gridCol w:w="3810"/>
    </w:tblGrid>
    <w:tr>
      <w:tc>
        <w:tcPr>
          <w:shd w:val="clear" w:color="auto" w:fill="auto"/>
          <w:tcMar>
            <w:top w:w="0" w:type="dxa"/>
            <w:left w:w="0" w:type="dxa"/>
            <w:bottom w:w="0" w:type="dxa"/>
            <w:right w:w="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left"/>
          </w:pPr>
          <w:r>
            <w:drawing>
              <wp:inline distT="114300" distB="114300" distL="114300" distR="114300">
                <wp:extent cx="680720" cy="362585"/>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8" name="image4.jpg"/>
                        <pic:cNvPicPr preferRelativeResize="0"/>
                      </pic:nvPicPr>
                      <pic:blipFill>
                        <a:blip r:embed="rId1"/>
                        <a:srcRect/>
                        <a:stretch>
                          <a:fillRect/>
                        </a:stretch>
                      </pic:blipFill>
                      <pic:spPr>
                        <a:xfrm>
                          <a:off x="0" y="0"/>
                          <a:ext cx="681038" cy="362630"/>
                        </a:xfrm>
                        <a:prstGeom prst="rect">
                          <a:avLst/>
                        </a:prstGeom>
                      </pic:spPr>
                    </pic:pic>
                  </a:graphicData>
                </a:graphic>
              </wp:inline>
            </w:drawing>
          </w:r>
        </w:p>
      </w:tc>
      <w:tc>
        <w:tcPr>
          <w:shd w:val="clear" w:color="auto" w:fill="auto"/>
          <w:tcMar>
            <w:top w:w="0" w:type="dxa"/>
            <w:left w:w="0" w:type="dxa"/>
            <w:bottom w:w="0" w:type="dxa"/>
            <w:right w:w="0" w:type="dxa"/>
          </w:tcMar>
          <w:vAlign w:val="top"/>
        </w:tcPr>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right"/>
            <w:rPr>
              <w:b/>
              <w:color w:val="434343"/>
            </w:rPr>
          </w:pPr>
          <w:r>
            <w:rPr>
              <w:b/>
              <w:color w:val="434343"/>
              <w:rtl w:val="0"/>
            </w:rPr>
            <w:t>Actividad:</w:t>
          </w:r>
        </w:p>
        <w:p>
          <w:pPr>
            <w:keepNext w:val="0"/>
            <w:keepLines w:val="0"/>
            <w:widowControl w:val="0"/>
            <w:pBdr>
              <w:top w:val="none" w:color="auto" w:sz="0" w:space="0"/>
              <w:left w:val="none" w:color="auto" w:sz="0" w:space="0"/>
              <w:bottom w:val="none" w:color="auto" w:sz="0" w:space="0"/>
              <w:right w:val="none" w:color="auto" w:sz="0" w:space="0"/>
              <w:between w:val="none" w:color="auto" w:sz="0" w:space="0"/>
            </w:pBdr>
            <w:shd w:val="clear" w:fill="auto"/>
            <w:spacing w:before="0" w:after="0" w:line="240" w:lineRule="auto"/>
            <w:ind w:left="0" w:right="0" w:firstLine="0"/>
            <w:jc w:val="right"/>
            <w:rPr>
              <w:b/>
              <w:color w:val="434343"/>
            </w:rPr>
          </w:pPr>
          <w:r>
            <w:rPr>
              <w:b/>
              <w:color w:val="434343"/>
              <w:rtl w:val="0"/>
            </w:rPr>
            <w:t>La tribu (Seth Godin)</w:t>
          </w:r>
        </w:p>
      </w:tc>
    </w:tr>
  </w:tbl>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96A763"/>
    <w:multiLevelType w:val="multilevel"/>
    <w:tmpl w:val="5F96A763"/>
    <w:lvl w:ilvl="0" w:tentative="0">
      <w:start w:val="1"/>
      <w:numFmt w:val="decimal"/>
      <w:lvlText w:val="%1."/>
      <w:lvlJc w:val="right"/>
      <w:pPr>
        <w:ind w:left="720" w:hanging="360"/>
      </w:pPr>
      <w:rPr>
        <w:u w:val="none"/>
      </w:rPr>
    </w:lvl>
    <w:lvl w:ilvl="1" w:tentative="0">
      <w:start w:val="1"/>
      <w:numFmt w:val="decimal"/>
      <w:lvlText w:val="%1.%2."/>
      <w:lvlJc w:val="right"/>
      <w:pPr>
        <w:ind w:left="1440" w:hanging="360"/>
      </w:pPr>
      <w:rPr>
        <w:u w:val="none"/>
      </w:rPr>
    </w:lvl>
    <w:lvl w:ilvl="2" w:tentative="0">
      <w:start w:val="1"/>
      <w:numFmt w:val="decimal"/>
      <w:lvlText w:val="%1.%2.%3."/>
      <w:lvlJc w:val="right"/>
      <w:pPr>
        <w:ind w:left="2160" w:hanging="360"/>
      </w:pPr>
      <w:rPr>
        <w:u w:val="none"/>
      </w:rPr>
    </w:lvl>
    <w:lvl w:ilvl="3" w:tentative="0">
      <w:start w:val="1"/>
      <w:numFmt w:val="decimal"/>
      <w:lvlText w:val="%1.%2.%3.%4."/>
      <w:lvlJc w:val="right"/>
      <w:pPr>
        <w:ind w:left="2880" w:hanging="360"/>
      </w:pPr>
      <w:rPr>
        <w:u w:val="none"/>
      </w:rPr>
    </w:lvl>
    <w:lvl w:ilvl="4" w:tentative="0">
      <w:start w:val="1"/>
      <w:numFmt w:val="decimal"/>
      <w:lvlText w:val="%1.%2.%3.%4.%5."/>
      <w:lvlJc w:val="right"/>
      <w:pPr>
        <w:ind w:left="3600" w:hanging="360"/>
      </w:pPr>
      <w:rPr>
        <w:u w:val="none"/>
      </w:rPr>
    </w:lvl>
    <w:lvl w:ilvl="5" w:tentative="0">
      <w:start w:val="1"/>
      <w:numFmt w:val="decimal"/>
      <w:lvlText w:val="%1.%2.%3.%4.%5.%6."/>
      <w:lvlJc w:val="right"/>
      <w:pPr>
        <w:ind w:left="4320" w:hanging="360"/>
      </w:pPr>
      <w:rPr>
        <w:u w:val="none"/>
      </w:rPr>
    </w:lvl>
    <w:lvl w:ilvl="6" w:tentative="0">
      <w:start w:val="1"/>
      <w:numFmt w:val="decimal"/>
      <w:lvlText w:val="%1.%2.%3.%4.%5.%6.%7."/>
      <w:lvlJc w:val="right"/>
      <w:pPr>
        <w:ind w:left="5040" w:hanging="360"/>
      </w:pPr>
      <w:rPr>
        <w:u w:val="none"/>
      </w:rPr>
    </w:lvl>
    <w:lvl w:ilvl="7" w:tentative="0">
      <w:start w:val="1"/>
      <w:numFmt w:val="decimal"/>
      <w:lvlText w:val="%1.%2.%3.%4.%5.%6.%7.%8."/>
      <w:lvlJc w:val="right"/>
      <w:pPr>
        <w:ind w:left="5760" w:hanging="360"/>
      </w:pPr>
      <w:rPr>
        <w:u w:val="none"/>
      </w:rPr>
    </w:lvl>
    <w:lvl w:ilvl="8" w:tentative="0">
      <w:start w:val="1"/>
      <w:numFmt w:val="decimal"/>
      <w:lvlText w:val="%1.%2.%3.%4.%5.%6.%7.%8.%9."/>
      <w:lvlJc w:val="right"/>
      <w:pPr>
        <w:ind w:left="6480" w:hanging="360"/>
      </w:pPr>
      <w:rPr>
        <w:u w:val="none"/>
      </w:rPr>
    </w:lvl>
  </w:abstractNum>
  <w:abstractNum w:abstractNumId="1">
    <w:nsid w:val="5F96A76E"/>
    <w:multiLevelType w:val="multilevel"/>
    <w:tmpl w:val="5F96A76E"/>
    <w:lvl w:ilvl="0" w:tentative="0">
      <w:start w:val="1"/>
      <w:numFmt w:val="decimal"/>
      <w:lvlText w:val="%1."/>
      <w:lvlJc w:val="left"/>
      <w:pPr>
        <w:ind w:left="720" w:hanging="360"/>
      </w:pPr>
      <w:rPr>
        <w:u w:val="none"/>
      </w:rPr>
    </w:lvl>
    <w:lvl w:ilvl="1" w:tentative="0">
      <w:start w:val="1"/>
      <w:numFmt w:val="lowerLetter"/>
      <w:lvlText w:val="%2."/>
      <w:lvlJc w:val="left"/>
      <w:pPr>
        <w:ind w:left="1440" w:hanging="360"/>
      </w:pPr>
      <w:rPr>
        <w:u w:val="none"/>
      </w:rPr>
    </w:lvl>
    <w:lvl w:ilvl="2" w:tentative="0">
      <w:start w:val="1"/>
      <w:numFmt w:val="lowerRoman"/>
      <w:lvlText w:val="%3."/>
      <w:lvlJc w:val="right"/>
      <w:pPr>
        <w:ind w:left="2160" w:hanging="360"/>
      </w:pPr>
      <w:rPr>
        <w:u w:val="none"/>
      </w:rPr>
    </w:lvl>
    <w:lvl w:ilvl="3" w:tentative="0">
      <w:start w:val="1"/>
      <w:numFmt w:val="decimal"/>
      <w:lvlText w:val="%4."/>
      <w:lvlJc w:val="left"/>
      <w:pPr>
        <w:ind w:left="2880" w:hanging="360"/>
      </w:pPr>
      <w:rPr>
        <w:u w:val="none"/>
      </w:rPr>
    </w:lvl>
    <w:lvl w:ilvl="4" w:tentative="0">
      <w:start w:val="1"/>
      <w:numFmt w:val="lowerLetter"/>
      <w:lvlText w:val="%5."/>
      <w:lvlJc w:val="left"/>
      <w:pPr>
        <w:ind w:left="3600" w:hanging="360"/>
      </w:pPr>
      <w:rPr>
        <w:u w:val="none"/>
      </w:rPr>
    </w:lvl>
    <w:lvl w:ilvl="5" w:tentative="0">
      <w:start w:val="1"/>
      <w:numFmt w:val="lowerRoman"/>
      <w:lvlText w:val="%6."/>
      <w:lvlJc w:val="right"/>
      <w:pPr>
        <w:ind w:left="4320" w:hanging="360"/>
      </w:pPr>
      <w:rPr>
        <w:u w:val="none"/>
      </w:rPr>
    </w:lvl>
    <w:lvl w:ilvl="6" w:tentative="0">
      <w:start w:val="1"/>
      <w:numFmt w:val="decimal"/>
      <w:lvlText w:val="%7."/>
      <w:lvlJc w:val="left"/>
      <w:pPr>
        <w:ind w:left="5040" w:hanging="360"/>
      </w:pPr>
      <w:rPr>
        <w:u w:val="none"/>
      </w:rPr>
    </w:lvl>
    <w:lvl w:ilvl="7" w:tentative="0">
      <w:start w:val="1"/>
      <w:numFmt w:val="lowerLetter"/>
      <w:lvlText w:val="%8."/>
      <w:lvlJc w:val="left"/>
      <w:pPr>
        <w:ind w:left="5760" w:hanging="360"/>
      </w:pPr>
      <w:rPr>
        <w:u w:val="none"/>
      </w:rPr>
    </w:lvl>
    <w:lvl w:ilvl="8" w:tentative="0">
      <w:start w:val="1"/>
      <w:numFmt w:val="lowerRoman"/>
      <w:lvlText w:val="%9."/>
      <w:lvlJc w:val="right"/>
      <w:pPr>
        <w:ind w:left="6480" w:hanging="360"/>
      </w:pPr>
      <w:rPr>
        <w:u w:val="none"/>
      </w:rPr>
    </w:lvl>
  </w:abstractNum>
  <w:abstractNum w:abstractNumId="2">
    <w:nsid w:val="5F96A779"/>
    <w:multiLevelType w:val="multilevel"/>
    <w:tmpl w:val="5F96A779"/>
    <w:lvl w:ilvl="0" w:tentative="0">
      <w:start w:val="1"/>
      <w:numFmt w:val="bullet"/>
      <w:lvlText w:val="●"/>
      <w:lvlJc w:val="left"/>
      <w:pPr>
        <w:ind w:left="720" w:hanging="360"/>
      </w:pPr>
      <w:rPr>
        <w:u w:val="none"/>
      </w:rPr>
    </w:lvl>
    <w:lvl w:ilvl="1" w:tentative="0">
      <w:start w:val="1"/>
      <w:numFmt w:val="bullet"/>
      <w:lvlText w:val="○"/>
      <w:lvlJc w:val="left"/>
      <w:pPr>
        <w:ind w:left="1440" w:hanging="360"/>
      </w:pPr>
      <w:rPr>
        <w:u w:val="none"/>
      </w:rPr>
    </w:lvl>
    <w:lvl w:ilvl="2" w:tentative="0">
      <w:start w:val="1"/>
      <w:numFmt w:val="bullet"/>
      <w:lvlText w:val="■"/>
      <w:lvlJc w:val="left"/>
      <w:pPr>
        <w:ind w:left="2160" w:hanging="360"/>
      </w:pPr>
      <w:rPr>
        <w:u w:val="none"/>
      </w:rPr>
    </w:lvl>
    <w:lvl w:ilvl="3" w:tentative="0">
      <w:start w:val="1"/>
      <w:numFmt w:val="bullet"/>
      <w:lvlText w:val="●"/>
      <w:lvlJc w:val="left"/>
      <w:pPr>
        <w:ind w:left="2880" w:hanging="360"/>
      </w:pPr>
      <w:rPr>
        <w:u w:val="none"/>
      </w:rPr>
    </w:lvl>
    <w:lvl w:ilvl="4" w:tentative="0">
      <w:start w:val="1"/>
      <w:numFmt w:val="bullet"/>
      <w:lvlText w:val="○"/>
      <w:lvlJc w:val="left"/>
      <w:pPr>
        <w:ind w:left="3600" w:hanging="360"/>
      </w:pPr>
      <w:rPr>
        <w:u w:val="none"/>
      </w:rPr>
    </w:lvl>
    <w:lvl w:ilvl="5" w:tentative="0">
      <w:start w:val="1"/>
      <w:numFmt w:val="bullet"/>
      <w:lvlText w:val="■"/>
      <w:lvlJc w:val="left"/>
      <w:pPr>
        <w:ind w:left="4320" w:hanging="360"/>
      </w:pPr>
      <w:rPr>
        <w:u w:val="none"/>
      </w:rPr>
    </w:lvl>
    <w:lvl w:ilvl="6" w:tentative="0">
      <w:start w:val="1"/>
      <w:numFmt w:val="bullet"/>
      <w:lvlText w:val="●"/>
      <w:lvlJc w:val="left"/>
      <w:pPr>
        <w:ind w:left="5040" w:hanging="360"/>
      </w:pPr>
      <w:rPr>
        <w:u w:val="none"/>
      </w:rPr>
    </w:lvl>
    <w:lvl w:ilvl="7" w:tentative="0">
      <w:start w:val="1"/>
      <w:numFmt w:val="bullet"/>
      <w:lvlText w:val="○"/>
      <w:lvlJc w:val="left"/>
      <w:pPr>
        <w:ind w:left="5760" w:hanging="360"/>
      </w:pPr>
      <w:rPr>
        <w:u w:val="none"/>
      </w:rPr>
    </w:lvl>
    <w:lvl w:ilvl="8" w:tentative="0">
      <w:start w:val="1"/>
      <w:numFmt w:val="bullet"/>
      <w:lvlText w:val="■"/>
      <w:lvlJc w:val="left"/>
      <w:pPr>
        <w:ind w:left="6480" w:hanging="360"/>
      </w:pPr>
      <w:rPr>
        <w:u w:val="none"/>
      </w:rPr>
    </w:lvl>
  </w:abstractNum>
  <w:abstractNum w:abstractNumId="3">
    <w:nsid w:val="5F974A9A"/>
    <w:multiLevelType w:val="singleLevel"/>
    <w:tmpl w:val="5F974A9A"/>
    <w:lvl w:ilvl="0" w:tentative="0">
      <w:start w:val="1"/>
      <w:numFmt w:val="decimal"/>
      <w:suff w:val="nothing"/>
      <w:lvlText w:val="%1."/>
      <w:lvlJc w:val="left"/>
    </w:lvl>
  </w:abstractNum>
  <w:abstractNum w:abstractNumId="4">
    <w:nsid w:val="5F99DB78"/>
    <w:multiLevelType w:val="singleLevel"/>
    <w:tmpl w:val="5F99DB78"/>
    <w:lvl w:ilvl="0" w:tentative="0">
      <w:start w:val="1"/>
      <w:numFmt w:val="decimal"/>
      <w:suff w:val="nothing"/>
      <w:lvlText w:val="%1."/>
      <w:lvlJc w:val="left"/>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1"/>
  <w:bordersDoNotSurroundHeader w:val="0"/>
  <w:bordersDoNotSurroundFooter w:val="0"/>
  <w:documentProtection w:enforcement="0"/>
  <w:defaultTabStop w:val="720"/>
  <w:displayHorizontalDrawingGridEvery w:val="1"/>
  <w:displayVerticalDrawingGridEvery w:val="1"/>
  <w:noPunctuationKerning w:val="1"/>
  <w:compat>
    <w:doNotExpandShiftReturn/>
    <w:doNotWrapTextWithPunct/>
    <w:doNotUseEastAsianBreakRules/>
    <w:useFELayout/>
    <w:doNotUseIndentAsNumberingTabStop/>
    <w:useAltKinsokuLineBreakRules/>
    <w:compatSetting w:name="compatibilityMode" w:uri="http://schemas.microsoft.com/office/word" w:val="15"/>
  </w:compat>
  <w:rsids>
    <w:rsidRoot w:val="00000000"/>
    <w:rsid w:val="19FAD8DF"/>
    <w:rsid w:val="1B5F13D9"/>
    <w:rsid w:val="1D738AC7"/>
    <w:rsid w:val="2D276D98"/>
    <w:rsid w:val="2DFBA1FD"/>
    <w:rsid w:val="2F94417B"/>
    <w:rsid w:val="33FD4487"/>
    <w:rsid w:val="37DF86AA"/>
    <w:rsid w:val="37FC7DD4"/>
    <w:rsid w:val="3BEB8F55"/>
    <w:rsid w:val="3C3A1F55"/>
    <w:rsid w:val="3EDFC8BE"/>
    <w:rsid w:val="3EFF17CF"/>
    <w:rsid w:val="3F6E8958"/>
    <w:rsid w:val="46DE3E7C"/>
    <w:rsid w:val="4EFDD912"/>
    <w:rsid w:val="4F7C89ED"/>
    <w:rsid w:val="4FF7D302"/>
    <w:rsid w:val="57379352"/>
    <w:rsid w:val="5AEC0BF6"/>
    <w:rsid w:val="5AF90F96"/>
    <w:rsid w:val="5B475592"/>
    <w:rsid w:val="5E9F741E"/>
    <w:rsid w:val="5EFFB5EE"/>
    <w:rsid w:val="5F7FE7E7"/>
    <w:rsid w:val="5FDF99B1"/>
    <w:rsid w:val="5FFE17F7"/>
    <w:rsid w:val="60DF5C98"/>
    <w:rsid w:val="6C6D9B3A"/>
    <w:rsid w:val="6EF73830"/>
    <w:rsid w:val="6FDF8E55"/>
    <w:rsid w:val="6FDFE398"/>
    <w:rsid w:val="6FFF8E0D"/>
    <w:rsid w:val="6FFFA1F3"/>
    <w:rsid w:val="76FFA2AC"/>
    <w:rsid w:val="79E9E754"/>
    <w:rsid w:val="79FFABC1"/>
    <w:rsid w:val="7AC71361"/>
    <w:rsid w:val="7BCDEA2D"/>
    <w:rsid w:val="7CFFE372"/>
    <w:rsid w:val="7D3FFF83"/>
    <w:rsid w:val="7D797613"/>
    <w:rsid w:val="7DFE4357"/>
    <w:rsid w:val="7DFFAB03"/>
    <w:rsid w:val="7F7A7304"/>
    <w:rsid w:val="7FBE694D"/>
    <w:rsid w:val="7FEFF6D8"/>
    <w:rsid w:val="7FFD532E"/>
    <w:rsid w:val="8D38CB08"/>
    <w:rsid w:val="96E7F9EE"/>
    <w:rsid w:val="9FEC0494"/>
    <w:rsid w:val="9FFE02A1"/>
    <w:rsid w:val="AF7FC197"/>
    <w:rsid w:val="BD7B3391"/>
    <w:rsid w:val="BF43B2F7"/>
    <w:rsid w:val="BFEE8A5C"/>
    <w:rsid w:val="CBBB7A03"/>
    <w:rsid w:val="CE67C687"/>
    <w:rsid w:val="D7DD564F"/>
    <w:rsid w:val="D7F76CDA"/>
    <w:rsid w:val="D97B752C"/>
    <w:rsid w:val="DABD9F46"/>
    <w:rsid w:val="DFB628C2"/>
    <w:rsid w:val="E21F0057"/>
    <w:rsid w:val="E8FB894C"/>
    <w:rsid w:val="E97FD0E6"/>
    <w:rsid w:val="EEE5EA78"/>
    <w:rsid w:val="EFBAA4B9"/>
    <w:rsid w:val="F3C93A97"/>
    <w:rsid w:val="F6FC1F7F"/>
    <w:rsid w:val="F76AA298"/>
    <w:rsid w:val="F77B3BED"/>
    <w:rsid w:val="F7E7073F"/>
    <w:rsid w:val="F8AFF86C"/>
    <w:rsid w:val="FAB74071"/>
    <w:rsid w:val="FB6F6091"/>
    <w:rsid w:val="FD313AA6"/>
    <w:rsid w:val="FE3B8E10"/>
    <w:rsid w:val="FF869171"/>
    <w:rsid w:val="FFDB3425"/>
    <w:rsid w:val="FFDF47B8"/>
    <w:rsid w:val="FFE602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jc w:val="both"/>
    </w:pPr>
    <w:rPr>
      <w:rFonts w:ascii="Arial" w:hAnsi="Arial" w:eastAsia="Arial" w:cs="Arial"/>
      <w:sz w:val="22"/>
      <w:szCs w:val="22"/>
      <w:lang w:val="es"/>
    </w:rPr>
  </w:style>
  <w:style w:type="paragraph" w:styleId="2">
    <w:name w:val="heading 1"/>
    <w:basedOn w:val="1"/>
    <w:next w:val="1"/>
    <w:qFormat/>
    <w:uiPriority w:val="0"/>
    <w:pPr>
      <w:keepNext/>
      <w:keepLines/>
      <w:spacing w:before="200" w:after="0"/>
    </w:pPr>
    <w:rPr>
      <w:rFonts w:ascii="Trebuchet MS" w:hAnsi="Trebuchet MS" w:eastAsia="Trebuchet MS" w:cs="Trebuchet MS"/>
      <w:sz w:val="32"/>
      <w:szCs w:val="32"/>
    </w:rPr>
  </w:style>
  <w:style w:type="paragraph" w:styleId="3">
    <w:name w:val="heading 2"/>
    <w:basedOn w:val="1"/>
    <w:next w:val="1"/>
    <w:qFormat/>
    <w:uiPriority w:val="0"/>
    <w:pPr>
      <w:keepNext/>
      <w:keepLines/>
      <w:spacing w:before="200" w:after="0"/>
    </w:pPr>
    <w:rPr>
      <w:rFonts w:ascii="Trebuchet MS" w:hAnsi="Trebuchet MS" w:eastAsia="Trebuchet MS" w:cs="Trebuchet MS"/>
      <w:b/>
      <w:sz w:val="26"/>
      <w:szCs w:val="26"/>
    </w:rPr>
  </w:style>
  <w:style w:type="paragraph" w:styleId="4">
    <w:name w:val="heading 3"/>
    <w:basedOn w:val="1"/>
    <w:next w:val="1"/>
    <w:qFormat/>
    <w:uiPriority w:val="0"/>
    <w:pPr>
      <w:keepNext/>
      <w:keepLines/>
      <w:spacing w:before="160" w:after="0"/>
    </w:pPr>
    <w:rPr>
      <w:rFonts w:ascii="Trebuchet MS" w:hAnsi="Trebuchet MS" w:eastAsia="Trebuchet MS" w:cs="Trebuchet MS"/>
      <w:b/>
      <w:color w:val="666666"/>
      <w:sz w:val="24"/>
      <w:szCs w:val="24"/>
    </w:rPr>
  </w:style>
  <w:style w:type="paragraph" w:styleId="5">
    <w:name w:val="heading 4"/>
    <w:basedOn w:val="1"/>
    <w:next w:val="1"/>
    <w:qFormat/>
    <w:uiPriority w:val="0"/>
    <w:pPr>
      <w:keepNext/>
      <w:keepLines/>
      <w:spacing w:before="160" w:after="0"/>
    </w:pPr>
    <w:rPr>
      <w:rFonts w:ascii="Trebuchet MS" w:hAnsi="Trebuchet MS" w:eastAsia="Trebuchet MS" w:cs="Trebuchet MS"/>
      <w:color w:val="666666"/>
      <w:sz w:val="22"/>
      <w:szCs w:val="22"/>
      <w:u w:val="single"/>
    </w:rPr>
  </w:style>
  <w:style w:type="paragraph" w:styleId="6">
    <w:name w:val="heading 5"/>
    <w:basedOn w:val="1"/>
    <w:next w:val="1"/>
    <w:qFormat/>
    <w:uiPriority w:val="0"/>
    <w:pPr>
      <w:keepNext/>
      <w:keepLines/>
      <w:spacing w:before="160" w:after="0"/>
    </w:pPr>
    <w:rPr>
      <w:rFonts w:ascii="Trebuchet MS" w:hAnsi="Trebuchet MS" w:eastAsia="Trebuchet MS" w:cs="Trebuchet MS"/>
      <w:color w:val="666666"/>
      <w:sz w:val="22"/>
      <w:szCs w:val="22"/>
    </w:rPr>
  </w:style>
  <w:style w:type="paragraph" w:styleId="7">
    <w:name w:val="heading 6"/>
    <w:basedOn w:val="1"/>
    <w:next w:val="1"/>
    <w:qFormat/>
    <w:uiPriority w:val="0"/>
    <w:pPr>
      <w:keepNext/>
      <w:keepLines/>
      <w:spacing w:before="160" w:after="0"/>
    </w:pPr>
    <w:rPr>
      <w:rFonts w:ascii="Trebuchet MS" w:hAnsi="Trebuchet MS" w:eastAsia="Trebuchet MS" w:cs="Trebuchet MS"/>
      <w:i/>
      <w:color w:val="666666"/>
      <w:sz w:val="22"/>
      <w:szCs w:val="22"/>
    </w:rPr>
  </w:style>
  <w:style w:type="character" w:default="1" w:styleId="11">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8">
    <w:name w:val="Subtitle"/>
    <w:basedOn w:val="1"/>
    <w:next w:val="1"/>
    <w:qFormat/>
    <w:uiPriority w:val="0"/>
    <w:pPr>
      <w:keepNext/>
      <w:keepLines/>
      <w:spacing w:before="0" w:after="200"/>
    </w:pPr>
    <w:rPr>
      <w:rFonts w:ascii="Trebuchet MS" w:hAnsi="Trebuchet MS" w:eastAsia="Trebuchet MS" w:cs="Trebuchet MS"/>
      <w:i/>
      <w:color w:val="666666"/>
      <w:sz w:val="26"/>
      <w:szCs w:val="26"/>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0">
    <w:name w:val="Title"/>
    <w:basedOn w:val="1"/>
    <w:next w:val="1"/>
    <w:qFormat/>
    <w:uiPriority w:val="0"/>
    <w:pPr>
      <w:keepNext/>
      <w:keepLines/>
      <w:spacing w:before="0" w:after="0"/>
    </w:pPr>
    <w:rPr>
      <w:rFonts w:ascii="Trebuchet MS" w:hAnsi="Trebuchet MS" w:eastAsia="Trebuchet MS" w:cs="Trebuchet MS"/>
      <w:sz w:val="42"/>
      <w:szCs w:val="42"/>
    </w:rPr>
  </w:style>
  <w:style w:type="character" w:styleId="12">
    <w:name w:val="FollowedHyperlink"/>
    <w:basedOn w:val="11"/>
    <w:qFormat/>
    <w:uiPriority w:val="0"/>
    <w:rPr>
      <w:color w:val="800080"/>
      <w:u w:val="single"/>
    </w:rPr>
  </w:style>
  <w:style w:type="table" w:customStyle="1" w:styleId="14">
    <w:name w:val="Table Normal"/>
    <w:qFormat/>
    <w:uiPriority w:val="0"/>
  </w:style>
  <w:style w:type="table" w:customStyle="1" w:styleId="15">
    <w:name w:val="_Style 10"/>
    <w:basedOn w:val="14"/>
    <w:qFormat/>
    <w:uiPriority w:val="0"/>
    <w:tblPr>
      <w:tblCellMar>
        <w:top w:w="100" w:type="dxa"/>
        <w:left w:w="100" w:type="dxa"/>
        <w:bottom w:w="100" w:type="dxa"/>
        <w:right w:w="100" w:type="dxa"/>
      </w:tblCellMar>
    </w:tblPr>
  </w:style>
  <w:style w:type="table" w:customStyle="1" w:styleId="16">
    <w:name w:val="_Style 11"/>
    <w:basedOn w:val="14"/>
    <w:qFormat/>
    <w:uiPriority w:val="0"/>
    <w:tblPr>
      <w:tblCellMar>
        <w:top w:w="100" w:type="dxa"/>
        <w:left w:w="100" w:type="dxa"/>
        <w:bottom w:w="100" w:type="dxa"/>
        <w:right w:w="100" w:type="dxa"/>
      </w:tblCellMar>
    </w:tblPr>
  </w:style>
  <w:style w:type="table" w:customStyle="1" w:styleId="17">
    <w:name w:val="_Style 12"/>
    <w:basedOn w:val="14"/>
    <w:qFormat/>
    <w:uiPriority w:val="0"/>
    <w:tblPr>
      <w:tblCellMar>
        <w:top w:w="100" w:type="dxa"/>
        <w:left w:w="100" w:type="dxa"/>
        <w:bottom w:w="100" w:type="dxa"/>
        <w:right w:w="100" w:type="dxa"/>
      </w:tblCellMar>
    </w:tblPr>
  </w:style>
  <w:style w:type="table" w:customStyle="1" w:styleId="18">
    <w:name w:val="_Style 13"/>
    <w:basedOn w:val="14"/>
    <w:qFormat/>
    <w:uiPriority w:val="0"/>
    <w:tblPr>
      <w:tblCellMar>
        <w:top w:w="100" w:type="dxa"/>
        <w:left w:w="100" w:type="dxa"/>
        <w:bottom w:w="100" w:type="dxa"/>
        <w:right w:w="100" w:type="dxa"/>
      </w:tblCellMar>
    </w:tblPr>
  </w:style>
  <w:style w:type="table" w:customStyle="1" w:styleId="19">
    <w:name w:val="_Style 14"/>
    <w:basedOn w:val="14"/>
    <w:qFormat/>
    <w:uiPriority w:val="0"/>
    <w:tblPr>
      <w:tblCellMar>
        <w:top w:w="100" w:type="dxa"/>
        <w:left w:w="100" w:type="dxa"/>
        <w:bottom w:w="100" w:type="dxa"/>
        <w:right w:w="100" w:type="dxa"/>
      </w:tblCellMar>
    </w:tblPr>
  </w:style>
  <w:style w:type="table" w:customStyle="1" w:styleId="20">
    <w:name w:val="_Style 15"/>
    <w:basedOn w:val="14"/>
    <w:qFormat/>
    <w:uiPriority w:val="0"/>
    <w:tblPr>
      <w:tblCellMar>
        <w:top w:w="100" w:type="dxa"/>
        <w:left w:w="100" w:type="dxa"/>
        <w:bottom w:w="100" w:type="dxa"/>
        <w:right w:w="100" w:type="dxa"/>
      </w:tblCellMar>
    </w:tblPr>
  </w:style>
  <w:style w:type="table" w:customStyle="1" w:styleId="21">
    <w:name w:val="_Style 16"/>
    <w:basedOn w:val="14"/>
    <w:qFormat/>
    <w:uiPriority w:val="0"/>
    <w:tblPr>
      <w:tblCellMar>
        <w:top w:w="100" w:type="dxa"/>
        <w:left w:w="100" w:type="dxa"/>
        <w:bottom w:w="100" w:type="dxa"/>
        <w:right w:w="100" w:type="dxa"/>
      </w:tblCellMar>
    </w:tblPr>
  </w:style>
  <w:style w:type="table" w:customStyle="1" w:styleId="22">
    <w:name w:val="_Style 17"/>
    <w:basedOn w:val="14"/>
    <w:qFormat/>
    <w:uiPriority w:val="0"/>
    <w:tblPr>
      <w:tblCellMar>
        <w:top w:w="100" w:type="dxa"/>
        <w:left w:w="100" w:type="dxa"/>
        <w:bottom w:w="100" w:type="dxa"/>
        <w:right w:w="100" w:type="dxa"/>
      </w:tblCellMar>
    </w:tblPr>
  </w:style>
  <w:style w:type="table" w:customStyle="1" w:styleId="23">
    <w:name w:val="_Style 18"/>
    <w:basedOn w:val="14"/>
    <w:qFormat/>
    <w:uiPriority w:val="0"/>
    <w:tblPr>
      <w:tblCellMar>
        <w:top w:w="100" w:type="dxa"/>
        <w:left w:w="100" w:type="dxa"/>
        <w:bottom w:w="100" w:type="dxa"/>
        <w:right w:w="100" w:type="dxa"/>
      </w:tblCellMar>
    </w:tblPr>
  </w:style>
  <w:style w:type="table" w:customStyle="1" w:styleId="24">
    <w:name w:val="_Style 19"/>
    <w:basedOn w:val="14"/>
    <w:qFormat/>
    <w:uiPriority w:val="0"/>
    <w:tblPr>
      <w:tblCellMar>
        <w:top w:w="100" w:type="dxa"/>
        <w:left w:w="100" w:type="dxa"/>
        <w:bottom w:w="100" w:type="dxa"/>
        <w:right w:w="100" w:type="dxa"/>
      </w:tblCellMar>
    </w:tblPr>
  </w:style>
  <w:style w:type="table" w:customStyle="1" w:styleId="25">
    <w:name w:val="_Style 20"/>
    <w:basedOn w:val="14"/>
    <w:qFormat/>
    <w:uiPriority w:val="0"/>
    <w:tblPr>
      <w:tblCellMar>
        <w:top w:w="100" w:type="dxa"/>
        <w:left w:w="100" w:type="dxa"/>
        <w:bottom w:w="100" w:type="dxa"/>
        <w:right w:w="100" w:type="dxa"/>
      </w:tblCellMar>
    </w:tblPr>
  </w:style>
  <w:style w:type="table" w:customStyle="1" w:styleId="26">
    <w:name w:val="_Style 21"/>
    <w:basedOn w:val="14"/>
    <w:qFormat/>
    <w:uiPriority w:val="0"/>
    <w:tblPr>
      <w:tblCellMar>
        <w:top w:w="100" w:type="dxa"/>
        <w:left w:w="100" w:type="dxa"/>
        <w:bottom w:w="100" w:type="dxa"/>
        <w:right w:w="100" w:type="dxa"/>
      </w:tblCellMar>
    </w:tblPr>
  </w:style>
  <w:style w:type="table" w:customStyle="1" w:styleId="27">
    <w:name w:val="_Style 22"/>
    <w:basedOn w:val="14"/>
    <w:qFormat/>
    <w:uiPriority w:val="0"/>
    <w:tblPr>
      <w:tblCellMar>
        <w:top w:w="100" w:type="dxa"/>
        <w:left w:w="100" w:type="dxa"/>
        <w:bottom w:w="100" w:type="dxa"/>
        <w:right w:w="100" w:type="dxa"/>
      </w:tblCellMar>
    </w:tblPr>
  </w:style>
  <w:style w:type="table" w:customStyle="1" w:styleId="28">
    <w:name w:val="_Style 23"/>
    <w:basedOn w:val="14"/>
    <w:qFormat/>
    <w:uiPriority w:val="0"/>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pn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ScaleCrop>false</ScaleCrop>
  <LinksUpToDate>false</LinksUpToDate>
  <Application>WPS Office_2.7.1.4479_F1E327BC-269C-435d-A152-05C5408002CA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2020-10-26T12:28:00Z</dcterms:created>
  <dc:creator>Data</dc:creator>
  <cp:lastModifiedBy>renxiaoli</cp:lastModifiedBy>
  <dcterms:modified xsi:type="dcterms:W3CDTF">2020-10-29T00:16:11Z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2052-2.7.1.4479</vt:lpwstr>
  </property>
</Properties>
</file>